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6C" w:rsidRPr="00D42126" w:rsidRDefault="0034376C" w:rsidP="001400A8">
      <w:pPr>
        <w:spacing w:after="0" w:line="240" w:lineRule="auto"/>
        <w:jc w:val="right"/>
        <w:rPr>
          <w:b/>
          <w:caps/>
          <w:sz w:val="28"/>
          <w:szCs w:val="28"/>
        </w:rPr>
      </w:pPr>
      <w:bookmarkStart w:id="0" w:name="_GoBack"/>
      <w:bookmarkEnd w:id="0"/>
      <w:r w:rsidRPr="00D42126">
        <w:rPr>
          <w:b/>
          <w:caps/>
          <w:sz w:val="28"/>
          <w:szCs w:val="28"/>
        </w:rPr>
        <w:t>III.</w:t>
      </w:r>
    </w:p>
    <w:p w:rsidR="00046C25" w:rsidRDefault="00046C25" w:rsidP="009137DC">
      <w:pPr>
        <w:spacing w:after="0" w:line="240" w:lineRule="auto"/>
        <w:jc w:val="center"/>
        <w:rPr>
          <w:b/>
          <w:caps/>
          <w:sz w:val="24"/>
          <w:szCs w:val="24"/>
        </w:rPr>
      </w:pPr>
    </w:p>
    <w:p w:rsidR="002108C0" w:rsidRPr="0034376C" w:rsidRDefault="0034376C" w:rsidP="009137DC">
      <w:pPr>
        <w:spacing w:after="0" w:line="240" w:lineRule="auto"/>
        <w:jc w:val="center"/>
        <w:rPr>
          <w:b/>
          <w:caps/>
          <w:sz w:val="24"/>
          <w:szCs w:val="24"/>
        </w:rPr>
      </w:pPr>
      <w:r>
        <w:rPr>
          <w:b/>
          <w:caps/>
          <w:sz w:val="24"/>
          <w:szCs w:val="24"/>
        </w:rPr>
        <w:t>aktualizacE</w:t>
      </w:r>
      <w:r w:rsidR="002108C0" w:rsidRPr="0034376C">
        <w:rPr>
          <w:b/>
          <w:caps/>
          <w:sz w:val="24"/>
          <w:szCs w:val="24"/>
        </w:rPr>
        <w:t xml:space="preserve"> Cestovní mapy</w:t>
      </w:r>
      <w:r w:rsidR="007C4BB2" w:rsidRPr="0034376C">
        <w:rPr>
          <w:b/>
          <w:caps/>
          <w:sz w:val="24"/>
          <w:szCs w:val="24"/>
        </w:rPr>
        <w:t xml:space="preserve"> </w:t>
      </w:r>
      <w:r w:rsidR="008F0D9D">
        <w:rPr>
          <w:b/>
          <w:caps/>
          <w:sz w:val="24"/>
          <w:szCs w:val="24"/>
        </w:rPr>
        <w:t>ČR</w:t>
      </w:r>
    </w:p>
    <w:p w:rsidR="007C4BB2" w:rsidRPr="0034376C" w:rsidRDefault="007C4BB2" w:rsidP="009137DC">
      <w:pPr>
        <w:spacing w:after="0" w:line="240" w:lineRule="auto"/>
        <w:jc w:val="center"/>
        <w:rPr>
          <w:b/>
          <w:caps/>
          <w:sz w:val="24"/>
          <w:szCs w:val="24"/>
        </w:rPr>
      </w:pPr>
      <w:r w:rsidRPr="0034376C">
        <w:rPr>
          <w:b/>
          <w:caps/>
          <w:sz w:val="24"/>
          <w:szCs w:val="24"/>
        </w:rPr>
        <w:t xml:space="preserve">velkých infrastruktur pro výzkum, experimentální vývoj a inovace </w:t>
      </w:r>
    </w:p>
    <w:p w:rsidR="002108C0" w:rsidRPr="0034376C" w:rsidRDefault="002108C0" w:rsidP="009137DC">
      <w:pPr>
        <w:pStyle w:val="Odstavecseseznamem"/>
        <w:ind w:left="360"/>
        <w:jc w:val="both"/>
        <w:rPr>
          <w:rFonts w:asciiTheme="minorHAnsi" w:hAnsiTheme="minorHAnsi"/>
          <w:b/>
        </w:rPr>
      </w:pPr>
    </w:p>
    <w:p w:rsidR="006A01A5" w:rsidRPr="0034376C" w:rsidRDefault="006A01A5"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Výzkumné infrastruktury – </w:t>
      </w:r>
      <w:r w:rsidR="001860A0" w:rsidRPr="0034376C">
        <w:rPr>
          <w:rFonts w:asciiTheme="minorHAnsi" w:hAnsiTheme="minorHAnsi"/>
          <w:b/>
          <w:u w:val="single"/>
        </w:rPr>
        <w:t>stěžejní</w:t>
      </w:r>
      <w:r w:rsidRPr="0034376C">
        <w:rPr>
          <w:rFonts w:asciiTheme="minorHAnsi" w:hAnsiTheme="minorHAnsi"/>
          <w:b/>
          <w:u w:val="single"/>
        </w:rPr>
        <w:t xml:space="preserve"> pilíř </w:t>
      </w:r>
      <w:r w:rsidR="001860A0" w:rsidRPr="0034376C">
        <w:rPr>
          <w:rFonts w:asciiTheme="minorHAnsi" w:hAnsiTheme="minorHAnsi"/>
          <w:b/>
          <w:u w:val="single"/>
        </w:rPr>
        <w:t>výzkumného a inovačního ekosystému</w:t>
      </w:r>
    </w:p>
    <w:p w:rsidR="006A01A5" w:rsidRPr="0034376C" w:rsidRDefault="006A01A5" w:rsidP="009137DC">
      <w:pPr>
        <w:spacing w:after="0" w:line="240" w:lineRule="auto"/>
        <w:jc w:val="both"/>
        <w:rPr>
          <w:sz w:val="24"/>
          <w:szCs w:val="24"/>
        </w:rPr>
      </w:pPr>
    </w:p>
    <w:p w:rsidR="00D06EB0" w:rsidRPr="0034376C" w:rsidRDefault="002C369A" w:rsidP="009137DC">
      <w:pPr>
        <w:spacing w:after="0" w:line="240" w:lineRule="auto"/>
        <w:jc w:val="both"/>
        <w:rPr>
          <w:sz w:val="24"/>
          <w:szCs w:val="24"/>
        </w:rPr>
      </w:pPr>
      <w:r w:rsidRPr="0034376C">
        <w:rPr>
          <w:sz w:val="24"/>
          <w:szCs w:val="24"/>
        </w:rPr>
        <w:t xml:space="preserve">Výzkumné infrastruktury jsou jedním ze stěžejních pilířů národních výzkumných a inovačních systémů </w:t>
      </w:r>
      <w:r w:rsidR="00A459FA" w:rsidRPr="0034376C">
        <w:rPr>
          <w:sz w:val="24"/>
          <w:szCs w:val="24"/>
        </w:rPr>
        <w:t xml:space="preserve">jednotlivých </w:t>
      </w:r>
      <w:r w:rsidRPr="0034376C">
        <w:rPr>
          <w:sz w:val="24"/>
          <w:szCs w:val="24"/>
        </w:rPr>
        <w:t>členských států EU, Evropského výzkumného prostoru (</w:t>
      </w:r>
      <w:r w:rsidR="00A459FA" w:rsidRPr="0034376C">
        <w:rPr>
          <w:i/>
          <w:sz w:val="24"/>
          <w:szCs w:val="24"/>
        </w:rPr>
        <w:t>European Research Area</w:t>
      </w:r>
      <w:r w:rsidR="00A459FA" w:rsidRPr="0034376C">
        <w:rPr>
          <w:sz w:val="24"/>
          <w:szCs w:val="24"/>
        </w:rPr>
        <w:t>, dále jen „ERA“)</w:t>
      </w:r>
      <w:r w:rsidRPr="0034376C">
        <w:rPr>
          <w:sz w:val="24"/>
          <w:szCs w:val="24"/>
        </w:rPr>
        <w:t xml:space="preserve"> jako celku a</w:t>
      </w:r>
      <w:r w:rsidR="00A459FA" w:rsidRPr="0034376C">
        <w:rPr>
          <w:sz w:val="24"/>
          <w:szCs w:val="24"/>
        </w:rPr>
        <w:t> </w:t>
      </w:r>
      <w:r w:rsidRPr="0034376C">
        <w:rPr>
          <w:sz w:val="24"/>
          <w:szCs w:val="24"/>
        </w:rPr>
        <w:t xml:space="preserve">dalších makro-regionálních </w:t>
      </w:r>
      <w:r w:rsidR="00FF0C09" w:rsidRPr="0034376C">
        <w:rPr>
          <w:sz w:val="24"/>
          <w:szCs w:val="24"/>
        </w:rPr>
        <w:t>či</w:t>
      </w:r>
      <w:r w:rsidR="00A459FA" w:rsidRPr="0034376C">
        <w:rPr>
          <w:sz w:val="24"/>
          <w:szCs w:val="24"/>
        </w:rPr>
        <w:t xml:space="preserve"> globálních </w:t>
      </w:r>
      <w:r w:rsidR="00C36634" w:rsidRPr="0034376C">
        <w:rPr>
          <w:sz w:val="24"/>
          <w:szCs w:val="24"/>
        </w:rPr>
        <w:t>formací</w:t>
      </w:r>
      <w:r w:rsidRPr="0034376C">
        <w:rPr>
          <w:sz w:val="24"/>
          <w:szCs w:val="24"/>
        </w:rPr>
        <w:t xml:space="preserve">. Představují </w:t>
      </w:r>
      <w:r w:rsidRPr="00D42126">
        <w:rPr>
          <w:b/>
          <w:sz w:val="24"/>
          <w:szCs w:val="24"/>
        </w:rPr>
        <w:t xml:space="preserve">páteřní síť pro provádění </w:t>
      </w:r>
      <w:r w:rsidR="0034376C" w:rsidRPr="00D42126">
        <w:rPr>
          <w:b/>
          <w:sz w:val="24"/>
          <w:szCs w:val="24"/>
        </w:rPr>
        <w:t xml:space="preserve">zcela </w:t>
      </w:r>
      <w:r w:rsidRPr="00D42126">
        <w:rPr>
          <w:b/>
          <w:sz w:val="24"/>
          <w:szCs w:val="24"/>
        </w:rPr>
        <w:t>excelentního výzkumu, technologického vývoje a</w:t>
      </w:r>
      <w:r w:rsidR="0034376C" w:rsidRPr="00D42126">
        <w:rPr>
          <w:b/>
          <w:sz w:val="24"/>
          <w:szCs w:val="24"/>
        </w:rPr>
        <w:t> </w:t>
      </w:r>
      <w:r w:rsidR="00B22E12" w:rsidRPr="00D42126">
        <w:rPr>
          <w:b/>
          <w:sz w:val="24"/>
          <w:szCs w:val="24"/>
        </w:rPr>
        <w:t>inovací</w:t>
      </w:r>
      <w:r w:rsidR="00C36634" w:rsidRPr="0034376C">
        <w:rPr>
          <w:sz w:val="24"/>
          <w:szCs w:val="24"/>
        </w:rPr>
        <w:t xml:space="preserve">, jelikož </w:t>
      </w:r>
      <w:r w:rsidR="00B22E12" w:rsidRPr="0034376C">
        <w:rPr>
          <w:sz w:val="24"/>
          <w:szCs w:val="24"/>
        </w:rPr>
        <w:t xml:space="preserve">v rámci svých kapacit </w:t>
      </w:r>
      <w:r w:rsidRPr="0034376C">
        <w:rPr>
          <w:sz w:val="24"/>
          <w:szCs w:val="24"/>
        </w:rPr>
        <w:t>koncentr</w:t>
      </w:r>
      <w:r w:rsidR="00C36634" w:rsidRPr="0034376C">
        <w:rPr>
          <w:sz w:val="24"/>
          <w:szCs w:val="24"/>
        </w:rPr>
        <w:t>ují</w:t>
      </w:r>
      <w:r w:rsidRPr="0034376C">
        <w:rPr>
          <w:sz w:val="24"/>
          <w:szCs w:val="24"/>
        </w:rPr>
        <w:t xml:space="preserve"> kritické množství materiálních, finančních a</w:t>
      </w:r>
      <w:r w:rsidR="00B22E12" w:rsidRPr="0034376C">
        <w:rPr>
          <w:sz w:val="24"/>
          <w:szCs w:val="24"/>
        </w:rPr>
        <w:t xml:space="preserve"> lidských zdrojů </w:t>
      </w:r>
      <w:r w:rsidR="00117998" w:rsidRPr="0034376C">
        <w:rPr>
          <w:sz w:val="24"/>
          <w:szCs w:val="24"/>
        </w:rPr>
        <w:t>nezbytných k</w:t>
      </w:r>
      <w:r w:rsidR="00F45CAC" w:rsidRPr="0034376C">
        <w:rPr>
          <w:sz w:val="24"/>
          <w:szCs w:val="24"/>
        </w:rPr>
        <w:t xml:space="preserve"> </w:t>
      </w:r>
      <w:r w:rsidR="00746FF5" w:rsidRPr="0034376C">
        <w:rPr>
          <w:sz w:val="24"/>
          <w:szCs w:val="24"/>
        </w:rPr>
        <w:t>dosahování</w:t>
      </w:r>
      <w:r w:rsidR="00F45CAC" w:rsidRPr="0034376C">
        <w:rPr>
          <w:sz w:val="24"/>
          <w:szCs w:val="24"/>
        </w:rPr>
        <w:t xml:space="preserve"> </w:t>
      </w:r>
      <w:r w:rsidR="00746FF5" w:rsidRPr="0034376C">
        <w:rPr>
          <w:sz w:val="24"/>
          <w:szCs w:val="24"/>
        </w:rPr>
        <w:t>průlomových poznatků</w:t>
      </w:r>
      <w:r w:rsidR="008E1F0E" w:rsidRPr="0034376C">
        <w:rPr>
          <w:sz w:val="24"/>
          <w:szCs w:val="24"/>
        </w:rPr>
        <w:t xml:space="preserve"> v oblastech</w:t>
      </w:r>
      <w:r w:rsidR="00F45CAC" w:rsidRPr="0034376C">
        <w:rPr>
          <w:sz w:val="24"/>
          <w:szCs w:val="24"/>
        </w:rPr>
        <w:t xml:space="preserve"> základního</w:t>
      </w:r>
      <w:r w:rsidR="00A40B9C" w:rsidRPr="0034376C">
        <w:rPr>
          <w:sz w:val="24"/>
          <w:szCs w:val="24"/>
        </w:rPr>
        <w:t>, hraničního</w:t>
      </w:r>
      <w:r w:rsidR="00F45CAC" w:rsidRPr="0034376C">
        <w:rPr>
          <w:sz w:val="24"/>
          <w:szCs w:val="24"/>
        </w:rPr>
        <w:t xml:space="preserve"> </w:t>
      </w:r>
      <w:r w:rsidR="0034376C">
        <w:rPr>
          <w:sz w:val="24"/>
          <w:szCs w:val="24"/>
        </w:rPr>
        <w:t>či</w:t>
      </w:r>
      <w:r w:rsidR="00117998" w:rsidRPr="0034376C">
        <w:rPr>
          <w:sz w:val="24"/>
          <w:szCs w:val="24"/>
        </w:rPr>
        <w:t xml:space="preserve"> </w:t>
      </w:r>
      <w:r w:rsidR="00C36634" w:rsidRPr="0034376C">
        <w:rPr>
          <w:sz w:val="24"/>
          <w:szCs w:val="24"/>
        </w:rPr>
        <w:t xml:space="preserve">tzv. </w:t>
      </w:r>
      <w:r w:rsidR="00A459FA" w:rsidRPr="0034376C">
        <w:rPr>
          <w:sz w:val="24"/>
          <w:szCs w:val="24"/>
        </w:rPr>
        <w:t>„</w:t>
      </w:r>
      <w:r w:rsidR="00F45CAC" w:rsidRPr="0034376C">
        <w:rPr>
          <w:sz w:val="24"/>
          <w:szCs w:val="24"/>
        </w:rPr>
        <w:t>blue-sky</w:t>
      </w:r>
      <w:r w:rsidR="00A459FA" w:rsidRPr="0034376C">
        <w:rPr>
          <w:sz w:val="24"/>
          <w:szCs w:val="24"/>
        </w:rPr>
        <w:t>“</w:t>
      </w:r>
      <w:r w:rsidR="00B22E12" w:rsidRPr="0034376C">
        <w:rPr>
          <w:sz w:val="24"/>
          <w:szCs w:val="24"/>
        </w:rPr>
        <w:t xml:space="preserve"> výzkumu</w:t>
      </w:r>
      <w:r w:rsidR="00D8522B" w:rsidRPr="0034376C">
        <w:rPr>
          <w:sz w:val="24"/>
          <w:szCs w:val="24"/>
        </w:rPr>
        <w:t>.</w:t>
      </w:r>
      <w:r w:rsidR="00746FF5" w:rsidRPr="0034376C">
        <w:rPr>
          <w:sz w:val="24"/>
          <w:szCs w:val="24"/>
        </w:rPr>
        <w:t xml:space="preserve"> </w:t>
      </w:r>
      <w:r w:rsidR="00D8522B" w:rsidRPr="0034376C">
        <w:rPr>
          <w:sz w:val="24"/>
          <w:szCs w:val="24"/>
        </w:rPr>
        <w:t>S</w:t>
      </w:r>
      <w:r w:rsidR="00B22E12" w:rsidRPr="0034376C">
        <w:rPr>
          <w:sz w:val="24"/>
          <w:szCs w:val="24"/>
        </w:rPr>
        <w:t xml:space="preserve">oučasně </w:t>
      </w:r>
      <w:r w:rsidR="00D06EB0" w:rsidRPr="0034376C">
        <w:rPr>
          <w:sz w:val="24"/>
          <w:szCs w:val="24"/>
        </w:rPr>
        <w:t xml:space="preserve">podmiňují </w:t>
      </w:r>
      <w:r w:rsidR="00F45CAC" w:rsidRPr="0034376C">
        <w:rPr>
          <w:sz w:val="24"/>
          <w:szCs w:val="24"/>
        </w:rPr>
        <w:t xml:space="preserve">vývoj </w:t>
      </w:r>
      <w:r w:rsidR="00C36634" w:rsidRPr="0034376C">
        <w:rPr>
          <w:sz w:val="24"/>
          <w:szCs w:val="24"/>
        </w:rPr>
        <w:t xml:space="preserve">progresivních </w:t>
      </w:r>
      <w:r w:rsidR="00F45CAC" w:rsidRPr="0034376C">
        <w:rPr>
          <w:sz w:val="24"/>
          <w:szCs w:val="24"/>
        </w:rPr>
        <w:t>technologií</w:t>
      </w:r>
      <w:r w:rsidR="00A35F58" w:rsidRPr="0034376C">
        <w:rPr>
          <w:sz w:val="24"/>
          <w:szCs w:val="24"/>
        </w:rPr>
        <w:t xml:space="preserve"> (</w:t>
      </w:r>
      <w:r w:rsidR="008E1F0E" w:rsidRPr="0034376C">
        <w:rPr>
          <w:sz w:val="24"/>
          <w:szCs w:val="24"/>
        </w:rPr>
        <w:t xml:space="preserve">např. </w:t>
      </w:r>
      <w:r w:rsidR="00A459FA" w:rsidRPr="0034376C">
        <w:rPr>
          <w:i/>
          <w:sz w:val="24"/>
          <w:szCs w:val="24"/>
        </w:rPr>
        <w:t xml:space="preserve">Future </w:t>
      </w:r>
      <w:r w:rsidR="00D42126">
        <w:rPr>
          <w:i/>
          <w:sz w:val="24"/>
          <w:szCs w:val="24"/>
        </w:rPr>
        <w:t xml:space="preserve">&amp; </w:t>
      </w:r>
      <w:r w:rsidR="00A459FA" w:rsidRPr="0034376C">
        <w:rPr>
          <w:i/>
          <w:sz w:val="24"/>
          <w:szCs w:val="24"/>
        </w:rPr>
        <w:t>Emerging Technologies</w:t>
      </w:r>
      <w:r w:rsidR="00A35F58" w:rsidRPr="0034376C">
        <w:rPr>
          <w:sz w:val="24"/>
          <w:szCs w:val="24"/>
        </w:rPr>
        <w:t>)</w:t>
      </w:r>
      <w:r w:rsidR="00B22E12" w:rsidRPr="0034376C">
        <w:rPr>
          <w:sz w:val="24"/>
          <w:szCs w:val="24"/>
        </w:rPr>
        <w:t xml:space="preserve">, </w:t>
      </w:r>
      <w:r w:rsidR="009F2C2E" w:rsidRPr="0034376C">
        <w:rPr>
          <w:sz w:val="24"/>
          <w:szCs w:val="24"/>
        </w:rPr>
        <w:t>jež</w:t>
      </w:r>
      <w:r w:rsidR="00F45CAC" w:rsidRPr="0034376C">
        <w:rPr>
          <w:sz w:val="24"/>
          <w:szCs w:val="24"/>
        </w:rPr>
        <w:t xml:space="preserve"> vykazují </w:t>
      </w:r>
      <w:r w:rsidR="004C0D16" w:rsidRPr="0034376C">
        <w:rPr>
          <w:sz w:val="24"/>
          <w:szCs w:val="24"/>
        </w:rPr>
        <w:t>vysokou</w:t>
      </w:r>
      <w:r w:rsidR="00C36634" w:rsidRPr="0034376C">
        <w:rPr>
          <w:sz w:val="24"/>
          <w:szCs w:val="24"/>
        </w:rPr>
        <w:t xml:space="preserve"> znalostní náročnost</w:t>
      </w:r>
      <w:r w:rsidR="00B22E12" w:rsidRPr="0034376C">
        <w:rPr>
          <w:sz w:val="24"/>
          <w:szCs w:val="24"/>
        </w:rPr>
        <w:t xml:space="preserve"> a</w:t>
      </w:r>
      <w:r w:rsidR="00C36634" w:rsidRPr="0034376C">
        <w:rPr>
          <w:sz w:val="24"/>
          <w:szCs w:val="24"/>
        </w:rPr>
        <w:t xml:space="preserve"> </w:t>
      </w:r>
      <w:r w:rsidR="008E1F0E" w:rsidRPr="0034376C">
        <w:rPr>
          <w:sz w:val="24"/>
          <w:szCs w:val="24"/>
        </w:rPr>
        <w:t xml:space="preserve">potenciál pro </w:t>
      </w:r>
      <w:r w:rsidR="004C0D16" w:rsidRPr="0034376C">
        <w:rPr>
          <w:sz w:val="24"/>
          <w:szCs w:val="24"/>
        </w:rPr>
        <w:t xml:space="preserve">široké </w:t>
      </w:r>
      <w:r w:rsidR="00F45CAC" w:rsidRPr="0034376C">
        <w:rPr>
          <w:sz w:val="24"/>
          <w:szCs w:val="24"/>
        </w:rPr>
        <w:t>uplatnění v moderních inovativních produktech</w:t>
      </w:r>
      <w:r w:rsidR="00117998" w:rsidRPr="0034376C">
        <w:rPr>
          <w:sz w:val="24"/>
          <w:szCs w:val="24"/>
        </w:rPr>
        <w:t xml:space="preserve"> a</w:t>
      </w:r>
      <w:r w:rsidR="00B22E12" w:rsidRPr="0034376C">
        <w:rPr>
          <w:sz w:val="24"/>
          <w:szCs w:val="24"/>
        </w:rPr>
        <w:t> </w:t>
      </w:r>
      <w:r w:rsidR="000A5A6A" w:rsidRPr="0034376C">
        <w:rPr>
          <w:sz w:val="24"/>
          <w:szCs w:val="24"/>
        </w:rPr>
        <w:t>službách</w:t>
      </w:r>
      <w:r w:rsidR="00F45CAC" w:rsidRPr="0034376C">
        <w:rPr>
          <w:sz w:val="24"/>
          <w:szCs w:val="24"/>
        </w:rPr>
        <w:t>.</w:t>
      </w:r>
    </w:p>
    <w:p w:rsidR="00D06EB0" w:rsidRPr="0034376C" w:rsidRDefault="00D06EB0" w:rsidP="009137DC">
      <w:pPr>
        <w:spacing w:after="0" w:line="240" w:lineRule="auto"/>
        <w:jc w:val="both"/>
        <w:rPr>
          <w:sz w:val="24"/>
          <w:szCs w:val="24"/>
        </w:rPr>
      </w:pPr>
    </w:p>
    <w:p w:rsidR="00C75466" w:rsidRPr="0034376C" w:rsidRDefault="00F45CAC" w:rsidP="009137DC">
      <w:pPr>
        <w:spacing w:after="0" w:line="240" w:lineRule="auto"/>
        <w:jc w:val="both"/>
        <w:rPr>
          <w:sz w:val="24"/>
          <w:szCs w:val="24"/>
        </w:rPr>
      </w:pPr>
      <w:r w:rsidRPr="0034376C">
        <w:rPr>
          <w:sz w:val="24"/>
          <w:szCs w:val="24"/>
        </w:rPr>
        <w:t xml:space="preserve">Výzkumné infrastruktury </w:t>
      </w:r>
      <w:r w:rsidR="00B22E12" w:rsidRPr="0034376C">
        <w:rPr>
          <w:sz w:val="24"/>
          <w:szCs w:val="24"/>
        </w:rPr>
        <w:t>představují</w:t>
      </w:r>
      <w:r w:rsidRPr="0034376C">
        <w:rPr>
          <w:sz w:val="24"/>
          <w:szCs w:val="24"/>
        </w:rPr>
        <w:t xml:space="preserve"> míst</w:t>
      </w:r>
      <w:r w:rsidR="00B22E12" w:rsidRPr="0034376C">
        <w:rPr>
          <w:sz w:val="24"/>
          <w:szCs w:val="24"/>
        </w:rPr>
        <w:t>a, v nichž dochází</w:t>
      </w:r>
      <w:r w:rsidRPr="0034376C">
        <w:rPr>
          <w:sz w:val="24"/>
          <w:szCs w:val="24"/>
        </w:rPr>
        <w:t xml:space="preserve"> </w:t>
      </w:r>
      <w:r w:rsidR="00B22E12" w:rsidRPr="0034376C">
        <w:rPr>
          <w:sz w:val="24"/>
          <w:szCs w:val="24"/>
        </w:rPr>
        <w:t>k</w:t>
      </w:r>
      <w:r w:rsidRPr="0034376C">
        <w:rPr>
          <w:sz w:val="24"/>
          <w:szCs w:val="24"/>
        </w:rPr>
        <w:t xml:space="preserve"> efektivnímu </w:t>
      </w:r>
      <w:r w:rsidRPr="00D42126">
        <w:rPr>
          <w:b/>
          <w:sz w:val="24"/>
          <w:szCs w:val="24"/>
        </w:rPr>
        <w:t>propoj</w:t>
      </w:r>
      <w:r w:rsidR="00B22E12" w:rsidRPr="00D42126">
        <w:rPr>
          <w:b/>
          <w:sz w:val="24"/>
          <w:szCs w:val="24"/>
        </w:rPr>
        <w:t>ování všech segmentů</w:t>
      </w:r>
      <w:r w:rsidRPr="00D42126">
        <w:rPr>
          <w:b/>
          <w:sz w:val="24"/>
          <w:szCs w:val="24"/>
        </w:rPr>
        <w:t xml:space="preserve"> inovačního řetězce a</w:t>
      </w:r>
      <w:r w:rsidR="00D06EB0" w:rsidRPr="00D42126">
        <w:rPr>
          <w:b/>
          <w:sz w:val="24"/>
          <w:szCs w:val="24"/>
        </w:rPr>
        <w:t> </w:t>
      </w:r>
      <w:r w:rsidR="005824AA" w:rsidRPr="00D42126">
        <w:rPr>
          <w:b/>
          <w:sz w:val="24"/>
          <w:szCs w:val="24"/>
        </w:rPr>
        <w:t xml:space="preserve">intenzivní interakci </w:t>
      </w:r>
      <w:r w:rsidR="00D06EB0" w:rsidRPr="00D42126">
        <w:rPr>
          <w:b/>
          <w:sz w:val="24"/>
          <w:szCs w:val="24"/>
        </w:rPr>
        <w:t>subjektů zapojených do</w:t>
      </w:r>
      <w:r w:rsidRPr="00D42126">
        <w:rPr>
          <w:b/>
          <w:sz w:val="24"/>
          <w:szCs w:val="24"/>
        </w:rPr>
        <w:t xml:space="preserve"> znalostního trojúhelníku</w:t>
      </w:r>
      <w:r w:rsidR="00B22E12" w:rsidRPr="0034376C">
        <w:rPr>
          <w:sz w:val="24"/>
          <w:szCs w:val="24"/>
        </w:rPr>
        <w:t xml:space="preserve"> </w:t>
      </w:r>
      <w:r w:rsidR="00B97480" w:rsidRPr="0034376C">
        <w:rPr>
          <w:sz w:val="24"/>
          <w:szCs w:val="24"/>
        </w:rPr>
        <w:t>integruj</w:t>
      </w:r>
      <w:r w:rsidR="00B22E12" w:rsidRPr="0034376C">
        <w:rPr>
          <w:sz w:val="24"/>
          <w:szCs w:val="24"/>
        </w:rPr>
        <w:t>ícího</w:t>
      </w:r>
      <w:r w:rsidRPr="0034376C">
        <w:rPr>
          <w:sz w:val="24"/>
          <w:szCs w:val="24"/>
        </w:rPr>
        <w:t xml:space="preserve"> </w:t>
      </w:r>
      <w:r w:rsidR="00B22E12" w:rsidRPr="0034376C">
        <w:rPr>
          <w:sz w:val="24"/>
          <w:szCs w:val="24"/>
        </w:rPr>
        <w:t>sektor</w:t>
      </w:r>
      <w:r w:rsidR="00117998" w:rsidRPr="0034376C">
        <w:rPr>
          <w:sz w:val="24"/>
          <w:szCs w:val="24"/>
        </w:rPr>
        <w:t xml:space="preserve"> </w:t>
      </w:r>
      <w:r w:rsidRPr="0034376C">
        <w:rPr>
          <w:sz w:val="24"/>
          <w:szCs w:val="24"/>
        </w:rPr>
        <w:t>vzdělávání</w:t>
      </w:r>
      <w:r w:rsidR="00B22E12" w:rsidRPr="0034376C">
        <w:rPr>
          <w:sz w:val="24"/>
          <w:szCs w:val="24"/>
        </w:rPr>
        <w:t>,</w:t>
      </w:r>
      <w:r w:rsidRPr="0034376C">
        <w:rPr>
          <w:sz w:val="24"/>
          <w:szCs w:val="24"/>
        </w:rPr>
        <w:t xml:space="preserve"> veřejný výzkumný sektor a průmyslovou</w:t>
      </w:r>
      <w:r w:rsidR="00B22E12" w:rsidRPr="0034376C">
        <w:rPr>
          <w:sz w:val="24"/>
          <w:szCs w:val="24"/>
        </w:rPr>
        <w:t>, resp. podnikatelskou</w:t>
      </w:r>
      <w:r w:rsidRPr="0034376C">
        <w:rPr>
          <w:sz w:val="24"/>
          <w:szCs w:val="24"/>
        </w:rPr>
        <w:t xml:space="preserve"> sféru. </w:t>
      </w:r>
      <w:r w:rsidR="00D8522B" w:rsidRPr="0034376C">
        <w:rPr>
          <w:sz w:val="24"/>
          <w:szCs w:val="24"/>
        </w:rPr>
        <w:t xml:space="preserve">Díky technologické náročnosti svých zařízení umožňují výzkumné infrastruktury </w:t>
      </w:r>
      <w:r w:rsidR="007C0B08" w:rsidRPr="0034376C">
        <w:rPr>
          <w:sz w:val="24"/>
          <w:szCs w:val="24"/>
        </w:rPr>
        <w:t xml:space="preserve">provádění </w:t>
      </w:r>
      <w:r w:rsidR="00D8522B" w:rsidRPr="0034376C">
        <w:rPr>
          <w:sz w:val="24"/>
          <w:szCs w:val="24"/>
        </w:rPr>
        <w:t>výzkum</w:t>
      </w:r>
      <w:r w:rsidR="007C0B08" w:rsidRPr="0034376C">
        <w:rPr>
          <w:sz w:val="24"/>
          <w:szCs w:val="24"/>
        </w:rPr>
        <w:t>u, vývoje</w:t>
      </w:r>
      <w:r w:rsidR="00D8522B" w:rsidRPr="0034376C">
        <w:rPr>
          <w:sz w:val="24"/>
          <w:szCs w:val="24"/>
        </w:rPr>
        <w:t xml:space="preserve"> </w:t>
      </w:r>
      <w:r w:rsidR="007C0B08" w:rsidRPr="0034376C">
        <w:rPr>
          <w:sz w:val="24"/>
          <w:szCs w:val="24"/>
        </w:rPr>
        <w:t xml:space="preserve">a </w:t>
      </w:r>
      <w:r w:rsidR="00D8522B" w:rsidRPr="0034376C">
        <w:rPr>
          <w:sz w:val="24"/>
          <w:szCs w:val="24"/>
        </w:rPr>
        <w:t>inova</w:t>
      </w:r>
      <w:r w:rsidR="007C0B08" w:rsidRPr="0034376C">
        <w:rPr>
          <w:sz w:val="24"/>
          <w:szCs w:val="24"/>
        </w:rPr>
        <w:t>cí</w:t>
      </w:r>
      <w:r w:rsidR="00D8522B" w:rsidRPr="0034376C">
        <w:rPr>
          <w:sz w:val="24"/>
          <w:szCs w:val="24"/>
        </w:rPr>
        <w:t xml:space="preserve"> vedoucí</w:t>
      </w:r>
      <w:r w:rsidR="007C0B08" w:rsidRPr="0034376C">
        <w:rPr>
          <w:sz w:val="24"/>
          <w:szCs w:val="24"/>
        </w:rPr>
        <w:t>ch</w:t>
      </w:r>
      <w:r w:rsidR="00D8522B" w:rsidRPr="0034376C">
        <w:rPr>
          <w:sz w:val="24"/>
          <w:szCs w:val="24"/>
        </w:rPr>
        <w:t xml:space="preserve"> k produkci zboží a služeb s</w:t>
      </w:r>
      <w:r w:rsidR="0034376C">
        <w:rPr>
          <w:sz w:val="24"/>
          <w:szCs w:val="24"/>
        </w:rPr>
        <w:t> </w:t>
      </w:r>
      <w:r w:rsidR="00D8522B" w:rsidRPr="0034376C">
        <w:rPr>
          <w:sz w:val="24"/>
          <w:szCs w:val="24"/>
        </w:rPr>
        <w:t xml:space="preserve">vysokou přidanou hodnotou. </w:t>
      </w:r>
      <w:r w:rsidR="007C0B08" w:rsidRPr="0034376C">
        <w:rPr>
          <w:sz w:val="24"/>
          <w:szCs w:val="24"/>
        </w:rPr>
        <w:t>T</w:t>
      </w:r>
      <w:r w:rsidR="00D8522B" w:rsidRPr="0034376C">
        <w:rPr>
          <w:sz w:val="24"/>
          <w:szCs w:val="24"/>
        </w:rPr>
        <w:t xml:space="preserve">ímto </w:t>
      </w:r>
      <w:r w:rsidR="007C0B08" w:rsidRPr="0034376C">
        <w:rPr>
          <w:sz w:val="24"/>
          <w:szCs w:val="24"/>
        </w:rPr>
        <w:t>stimulují soukromé investice do daných aktivit a ve vazbě na veřejné výdaje tak dochází k</w:t>
      </w:r>
      <w:r w:rsidR="0034376C">
        <w:rPr>
          <w:sz w:val="24"/>
          <w:szCs w:val="24"/>
        </w:rPr>
        <w:t>e</w:t>
      </w:r>
      <w:r w:rsidR="007C0B08" w:rsidRPr="0034376C">
        <w:rPr>
          <w:sz w:val="24"/>
          <w:szCs w:val="24"/>
        </w:rPr>
        <w:t xml:space="preserve"> značnému posilování tzv. pákového efektu. </w:t>
      </w:r>
    </w:p>
    <w:p w:rsidR="00C75466" w:rsidRPr="0034376C" w:rsidRDefault="00C75466" w:rsidP="009137DC">
      <w:pPr>
        <w:spacing w:after="0" w:line="240" w:lineRule="auto"/>
        <w:jc w:val="both"/>
        <w:rPr>
          <w:sz w:val="24"/>
          <w:szCs w:val="24"/>
        </w:rPr>
      </w:pPr>
    </w:p>
    <w:p w:rsidR="005E647B" w:rsidRPr="0034376C" w:rsidRDefault="007C0B08" w:rsidP="009137DC">
      <w:pPr>
        <w:spacing w:after="0" w:line="240" w:lineRule="auto"/>
        <w:jc w:val="both"/>
        <w:rPr>
          <w:sz w:val="24"/>
          <w:szCs w:val="24"/>
        </w:rPr>
      </w:pPr>
      <w:r w:rsidRPr="0034376C">
        <w:rPr>
          <w:sz w:val="24"/>
          <w:szCs w:val="24"/>
        </w:rPr>
        <w:t>K</w:t>
      </w:r>
      <w:r w:rsidR="00D8522B" w:rsidRPr="0034376C">
        <w:rPr>
          <w:sz w:val="24"/>
          <w:szCs w:val="24"/>
        </w:rPr>
        <w:t xml:space="preserve">oncentrací znalostního a finančního kapitálu </w:t>
      </w:r>
      <w:r w:rsidR="0034376C">
        <w:rPr>
          <w:sz w:val="24"/>
          <w:szCs w:val="24"/>
        </w:rPr>
        <w:t>vytváří</w:t>
      </w:r>
      <w:r w:rsidR="00B22E12" w:rsidRPr="0034376C">
        <w:rPr>
          <w:sz w:val="24"/>
          <w:szCs w:val="24"/>
        </w:rPr>
        <w:t xml:space="preserve"> </w:t>
      </w:r>
      <w:r w:rsidRPr="0034376C">
        <w:rPr>
          <w:sz w:val="24"/>
          <w:szCs w:val="24"/>
        </w:rPr>
        <w:t xml:space="preserve">výzkumné infrastruktury příznivé </w:t>
      </w:r>
      <w:r w:rsidR="00B22E12" w:rsidRPr="0034376C">
        <w:rPr>
          <w:sz w:val="24"/>
          <w:szCs w:val="24"/>
        </w:rPr>
        <w:t>předpoklady</w:t>
      </w:r>
      <w:r w:rsidR="00117998" w:rsidRPr="0034376C">
        <w:rPr>
          <w:sz w:val="24"/>
          <w:szCs w:val="24"/>
        </w:rPr>
        <w:t xml:space="preserve"> </w:t>
      </w:r>
      <w:r w:rsidR="00FF0C09" w:rsidRPr="0034376C">
        <w:rPr>
          <w:sz w:val="24"/>
          <w:szCs w:val="24"/>
        </w:rPr>
        <w:t xml:space="preserve">pro </w:t>
      </w:r>
      <w:r w:rsidR="00117998" w:rsidRPr="0034376C">
        <w:rPr>
          <w:sz w:val="24"/>
          <w:szCs w:val="24"/>
        </w:rPr>
        <w:t>rozvoj technologických parků</w:t>
      </w:r>
      <w:r w:rsidR="00FF0C09" w:rsidRPr="0034376C">
        <w:rPr>
          <w:sz w:val="24"/>
          <w:szCs w:val="24"/>
        </w:rPr>
        <w:t>.</w:t>
      </w:r>
      <w:r w:rsidR="00117998" w:rsidRPr="0034376C">
        <w:rPr>
          <w:sz w:val="24"/>
          <w:szCs w:val="24"/>
        </w:rPr>
        <w:t xml:space="preserve"> </w:t>
      </w:r>
      <w:r w:rsidRPr="0034376C">
        <w:rPr>
          <w:sz w:val="24"/>
          <w:szCs w:val="24"/>
        </w:rPr>
        <w:t xml:space="preserve">S tím související investiční činnost z veřejných a soukromých </w:t>
      </w:r>
      <w:r w:rsidR="00C75466" w:rsidRPr="0034376C">
        <w:rPr>
          <w:sz w:val="24"/>
          <w:szCs w:val="24"/>
        </w:rPr>
        <w:t>zdrojů</w:t>
      </w:r>
      <w:r w:rsidR="00C8212E" w:rsidRPr="0034376C">
        <w:rPr>
          <w:sz w:val="24"/>
          <w:szCs w:val="24"/>
        </w:rPr>
        <w:t xml:space="preserve"> má poté </w:t>
      </w:r>
      <w:r w:rsidR="00C75466" w:rsidRPr="0034376C">
        <w:rPr>
          <w:sz w:val="24"/>
          <w:szCs w:val="24"/>
        </w:rPr>
        <w:t>rovněž</w:t>
      </w:r>
      <w:r w:rsidR="003F1E0E" w:rsidRPr="0034376C">
        <w:rPr>
          <w:sz w:val="24"/>
          <w:szCs w:val="24"/>
        </w:rPr>
        <w:t xml:space="preserve"> </w:t>
      </w:r>
      <w:r w:rsidR="00C75466" w:rsidRPr="0034376C">
        <w:rPr>
          <w:sz w:val="24"/>
          <w:szCs w:val="24"/>
        </w:rPr>
        <w:t>významné</w:t>
      </w:r>
      <w:r w:rsidRPr="0034376C">
        <w:rPr>
          <w:sz w:val="24"/>
          <w:szCs w:val="24"/>
        </w:rPr>
        <w:t xml:space="preserve"> přesahy do </w:t>
      </w:r>
      <w:r w:rsidR="00C8212E" w:rsidRPr="0034376C">
        <w:rPr>
          <w:sz w:val="24"/>
          <w:szCs w:val="24"/>
        </w:rPr>
        <w:t xml:space="preserve">široké škály </w:t>
      </w:r>
      <w:r w:rsidRPr="0034376C">
        <w:rPr>
          <w:sz w:val="24"/>
          <w:szCs w:val="24"/>
        </w:rPr>
        <w:t>navazujících ekonomických sektorů</w:t>
      </w:r>
      <w:r w:rsidR="00C8212E" w:rsidRPr="0034376C">
        <w:rPr>
          <w:sz w:val="24"/>
          <w:szCs w:val="24"/>
        </w:rPr>
        <w:t>.</w:t>
      </w:r>
      <w:r w:rsidRPr="0034376C">
        <w:rPr>
          <w:sz w:val="24"/>
          <w:szCs w:val="24"/>
        </w:rPr>
        <w:t xml:space="preserve"> </w:t>
      </w:r>
      <w:r w:rsidR="00C8212E" w:rsidRPr="0034376C">
        <w:rPr>
          <w:sz w:val="24"/>
          <w:szCs w:val="24"/>
        </w:rPr>
        <w:t>Výzkumné infrastruktury tak p</w:t>
      </w:r>
      <w:r w:rsidR="005E647B" w:rsidRPr="0034376C">
        <w:rPr>
          <w:sz w:val="24"/>
          <w:szCs w:val="24"/>
        </w:rPr>
        <w:t>ozitivně přispívají k</w:t>
      </w:r>
      <w:r w:rsidR="00A40B9C" w:rsidRPr="0034376C">
        <w:rPr>
          <w:sz w:val="24"/>
          <w:szCs w:val="24"/>
        </w:rPr>
        <w:t> </w:t>
      </w:r>
      <w:r w:rsidR="00C8212E" w:rsidRPr="00D42126">
        <w:rPr>
          <w:b/>
          <w:sz w:val="24"/>
          <w:szCs w:val="24"/>
        </w:rPr>
        <w:t>progresivnímu</w:t>
      </w:r>
      <w:r w:rsidR="00A40B9C" w:rsidRPr="00D42126">
        <w:rPr>
          <w:b/>
          <w:sz w:val="24"/>
          <w:szCs w:val="24"/>
        </w:rPr>
        <w:t xml:space="preserve"> </w:t>
      </w:r>
      <w:r w:rsidR="005E647B" w:rsidRPr="00D42126">
        <w:rPr>
          <w:b/>
          <w:sz w:val="24"/>
          <w:szCs w:val="24"/>
        </w:rPr>
        <w:t>socioekonomickému rozvoji celých úz</w:t>
      </w:r>
      <w:r w:rsidR="00A40B9C" w:rsidRPr="00D42126">
        <w:rPr>
          <w:b/>
          <w:sz w:val="24"/>
          <w:szCs w:val="24"/>
        </w:rPr>
        <w:t>emních celků</w:t>
      </w:r>
      <w:r w:rsidR="00C8212E" w:rsidRPr="00D42126">
        <w:rPr>
          <w:b/>
          <w:sz w:val="24"/>
          <w:szCs w:val="24"/>
        </w:rPr>
        <w:t xml:space="preserve"> </w:t>
      </w:r>
      <w:r w:rsidR="00A40B9C" w:rsidRPr="00D42126">
        <w:rPr>
          <w:b/>
          <w:sz w:val="24"/>
          <w:szCs w:val="24"/>
        </w:rPr>
        <w:t xml:space="preserve">na úrovni regionů </w:t>
      </w:r>
      <w:r w:rsidR="00C75466" w:rsidRPr="00D42126">
        <w:rPr>
          <w:b/>
          <w:sz w:val="24"/>
          <w:szCs w:val="24"/>
        </w:rPr>
        <w:t>nebo</w:t>
      </w:r>
      <w:r w:rsidR="005E647B" w:rsidRPr="00D42126">
        <w:rPr>
          <w:b/>
          <w:sz w:val="24"/>
          <w:szCs w:val="24"/>
        </w:rPr>
        <w:t xml:space="preserve"> makro-regionů</w:t>
      </w:r>
      <w:r w:rsidR="005E647B" w:rsidRPr="0034376C">
        <w:rPr>
          <w:sz w:val="24"/>
          <w:szCs w:val="24"/>
        </w:rPr>
        <w:t>.</w:t>
      </w:r>
      <w:r w:rsidR="00C8212E" w:rsidRPr="0034376C">
        <w:rPr>
          <w:sz w:val="24"/>
          <w:szCs w:val="24"/>
        </w:rPr>
        <w:t xml:space="preserve"> </w:t>
      </w:r>
      <w:r w:rsidR="007C4BB2" w:rsidRPr="0034376C">
        <w:rPr>
          <w:sz w:val="24"/>
          <w:szCs w:val="24"/>
        </w:rPr>
        <w:t>V</w:t>
      </w:r>
      <w:r w:rsidR="00117998" w:rsidRPr="0034376C">
        <w:rPr>
          <w:sz w:val="24"/>
          <w:szCs w:val="24"/>
        </w:rPr>
        <w:t xml:space="preserve">ýzkumné infrastruktury </w:t>
      </w:r>
      <w:r w:rsidR="007C4BB2" w:rsidRPr="0034376C">
        <w:rPr>
          <w:sz w:val="24"/>
          <w:szCs w:val="24"/>
        </w:rPr>
        <w:t xml:space="preserve">přitom </w:t>
      </w:r>
      <w:r w:rsidR="00D06EB0" w:rsidRPr="0034376C">
        <w:rPr>
          <w:sz w:val="24"/>
          <w:szCs w:val="24"/>
        </w:rPr>
        <w:t>vznikají</w:t>
      </w:r>
      <w:r w:rsidR="00C8212E" w:rsidRPr="0034376C">
        <w:rPr>
          <w:sz w:val="24"/>
          <w:szCs w:val="24"/>
        </w:rPr>
        <w:t xml:space="preserve"> v</w:t>
      </w:r>
      <w:r w:rsidR="0034376C">
        <w:rPr>
          <w:sz w:val="24"/>
          <w:szCs w:val="24"/>
        </w:rPr>
        <w:t xml:space="preserve"> přímé </w:t>
      </w:r>
      <w:r w:rsidR="00C8212E" w:rsidRPr="0034376C">
        <w:rPr>
          <w:sz w:val="24"/>
          <w:szCs w:val="24"/>
        </w:rPr>
        <w:t>reakci</w:t>
      </w:r>
      <w:r w:rsidR="00117998" w:rsidRPr="0034376C">
        <w:rPr>
          <w:sz w:val="24"/>
          <w:szCs w:val="24"/>
        </w:rPr>
        <w:t xml:space="preserve"> </w:t>
      </w:r>
      <w:r w:rsidR="00B97480" w:rsidRPr="0034376C">
        <w:rPr>
          <w:sz w:val="24"/>
          <w:szCs w:val="24"/>
        </w:rPr>
        <w:t>na</w:t>
      </w:r>
      <w:r w:rsidR="00117998" w:rsidRPr="0034376C">
        <w:rPr>
          <w:sz w:val="24"/>
          <w:szCs w:val="24"/>
        </w:rPr>
        <w:t xml:space="preserve"> společensk</w:t>
      </w:r>
      <w:r w:rsidR="00B97480" w:rsidRPr="0034376C">
        <w:rPr>
          <w:sz w:val="24"/>
          <w:szCs w:val="24"/>
        </w:rPr>
        <w:t>ou</w:t>
      </w:r>
      <w:r w:rsidR="00117998" w:rsidRPr="0034376C">
        <w:rPr>
          <w:sz w:val="24"/>
          <w:szCs w:val="24"/>
        </w:rPr>
        <w:t xml:space="preserve"> </w:t>
      </w:r>
      <w:r w:rsidR="00B97480" w:rsidRPr="0034376C">
        <w:rPr>
          <w:sz w:val="24"/>
          <w:szCs w:val="24"/>
        </w:rPr>
        <w:t>poptávku</w:t>
      </w:r>
      <w:r w:rsidR="0034376C">
        <w:rPr>
          <w:sz w:val="24"/>
          <w:szCs w:val="24"/>
        </w:rPr>
        <w:t>.</w:t>
      </w:r>
      <w:r w:rsidR="003F1E0E" w:rsidRPr="0034376C">
        <w:rPr>
          <w:sz w:val="24"/>
          <w:szCs w:val="24"/>
        </w:rPr>
        <w:t xml:space="preserve"> </w:t>
      </w:r>
      <w:r w:rsidR="0034376C">
        <w:rPr>
          <w:sz w:val="24"/>
          <w:szCs w:val="24"/>
        </w:rPr>
        <w:t>G</w:t>
      </w:r>
      <w:r w:rsidR="00D06EB0" w:rsidRPr="0034376C">
        <w:rPr>
          <w:sz w:val="24"/>
          <w:szCs w:val="24"/>
        </w:rPr>
        <w:t>enerují</w:t>
      </w:r>
      <w:r w:rsidR="00117998" w:rsidRPr="0034376C">
        <w:rPr>
          <w:sz w:val="24"/>
          <w:szCs w:val="24"/>
        </w:rPr>
        <w:t xml:space="preserve"> </w:t>
      </w:r>
      <w:r w:rsidR="0034376C">
        <w:rPr>
          <w:sz w:val="24"/>
          <w:szCs w:val="24"/>
        </w:rPr>
        <w:t xml:space="preserve">tedy </w:t>
      </w:r>
      <w:r w:rsidR="00117998" w:rsidRPr="0034376C">
        <w:rPr>
          <w:sz w:val="24"/>
          <w:szCs w:val="24"/>
        </w:rPr>
        <w:t xml:space="preserve">výsledky </w:t>
      </w:r>
      <w:r w:rsidR="00B97480" w:rsidRPr="0034376C">
        <w:rPr>
          <w:sz w:val="24"/>
          <w:szCs w:val="24"/>
        </w:rPr>
        <w:t>vysok</w:t>
      </w:r>
      <w:r w:rsidR="00A40B9C" w:rsidRPr="0034376C">
        <w:rPr>
          <w:sz w:val="24"/>
          <w:szCs w:val="24"/>
        </w:rPr>
        <w:t>é</w:t>
      </w:r>
      <w:r w:rsidR="00B97480" w:rsidRPr="0034376C">
        <w:rPr>
          <w:sz w:val="24"/>
          <w:szCs w:val="24"/>
        </w:rPr>
        <w:t xml:space="preserve"> </w:t>
      </w:r>
      <w:r w:rsidR="005E647B" w:rsidRPr="0034376C">
        <w:rPr>
          <w:sz w:val="24"/>
          <w:szCs w:val="24"/>
        </w:rPr>
        <w:t>socioekonomick</w:t>
      </w:r>
      <w:r w:rsidR="00A40B9C" w:rsidRPr="0034376C">
        <w:rPr>
          <w:sz w:val="24"/>
          <w:szCs w:val="24"/>
        </w:rPr>
        <w:t>é</w:t>
      </w:r>
      <w:r w:rsidR="005E647B" w:rsidRPr="0034376C">
        <w:rPr>
          <w:sz w:val="24"/>
          <w:szCs w:val="24"/>
        </w:rPr>
        <w:t xml:space="preserve"> </w:t>
      </w:r>
      <w:r w:rsidR="00117998" w:rsidRPr="0034376C">
        <w:rPr>
          <w:sz w:val="24"/>
          <w:szCs w:val="24"/>
        </w:rPr>
        <w:t>relevanc</w:t>
      </w:r>
      <w:r w:rsidR="00A40B9C" w:rsidRPr="0034376C">
        <w:rPr>
          <w:sz w:val="24"/>
          <w:szCs w:val="24"/>
        </w:rPr>
        <w:t xml:space="preserve">e, které mají výrazné </w:t>
      </w:r>
      <w:r w:rsidR="005E647B" w:rsidRPr="0034376C">
        <w:rPr>
          <w:sz w:val="24"/>
          <w:szCs w:val="24"/>
        </w:rPr>
        <w:t>multiplikační</w:t>
      </w:r>
      <w:r w:rsidR="00D06EB0" w:rsidRPr="0034376C">
        <w:rPr>
          <w:sz w:val="24"/>
          <w:szCs w:val="24"/>
        </w:rPr>
        <w:t xml:space="preserve"> </w:t>
      </w:r>
      <w:r w:rsidR="00C8212E" w:rsidRPr="0034376C">
        <w:rPr>
          <w:sz w:val="24"/>
          <w:szCs w:val="24"/>
        </w:rPr>
        <w:t>efekty.</w:t>
      </w:r>
      <w:r w:rsidR="005E647B" w:rsidRPr="0034376C">
        <w:rPr>
          <w:sz w:val="24"/>
          <w:szCs w:val="24"/>
        </w:rPr>
        <w:t xml:space="preserve"> </w:t>
      </w:r>
    </w:p>
    <w:p w:rsidR="005E647B" w:rsidRPr="0034376C" w:rsidRDefault="005E647B" w:rsidP="009137DC">
      <w:pPr>
        <w:spacing w:after="0" w:line="240" w:lineRule="auto"/>
        <w:jc w:val="both"/>
        <w:rPr>
          <w:sz w:val="24"/>
          <w:szCs w:val="24"/>
        </w:rPr>
      </w:pPr>
    </w:p>
    <w:p w:rsidR="006F453F" w:rsidRDefault="005E647B" w:rsidP="009137DC">
      <w:pPr>
        <w:spacing w:after="0" w:line="240" w:lineRule="auto"/>
        <w:jc w:val="both"/>
        <w:rPr>
          <w:sz w:val="24"/>
          <w:szCs w:val="24"/>
        </w:rPr>
      </w:pPr>
      <w:r w:rsidRPr="0034376C">
        <w:rPr>
          <w:sz w:val="24"/>
          <w:szCs w:val="24"/>
        </w:rPr>
        <w:t xml:space="preserve">Výzkumné infrastruktury </w:t>
      </w:r>
      <w:r w:rsidR="00FD68C4" w:rsidRPr="0034376C">
        <w:rPr>
          <w:sz w:val="24"/>
          <w:szCs w:val="24"/>
        </w:rPr>
        <w:t>síťované</w:t>
      </w:r>
      <w:r w:rsidR="00A459FA" w:rsidRPr="0034376C">
        <w:rPr>
          <w:sz w:val="24"/>
          <w:szCs w:val="24"/>
        </w:rPr>
        <w:t xml:space="preserve"> na mezinárodní úrovni </w:t>
      </w:r>
      <w:r w:rsidRPr="0034376C">
        <w:rPr>
          <w:sz w:val="24"/>
          <w:szCs w:val="24"/>
        </w:rPr>
        <w:t xml:space="preserve">umožňují </w:t>
      </w:r>
      <w:r w:rsidR="0034376C">
        <w:rPr>
          <w:sz w:val="24"/>
          <w:szCs w:val="24"/>
        </w:rPr>
        <w:t>i</w:t>
      </w:r>
      <w:r w:rsidR="00A459FA" w:rsidRPr="0034376C">
        <w:rPr>
          <w:sz w:val="24"/>
          <w:szCs w:val="24"/>
        </w:rPr>
        <w:t xml:space="preserve"> </w:t>
      </w:r>
      <w:r w:rsidR="004E6DDF" w:rsidRPr="0034376C">
        <w:rPr>
          <w:sz w:val="24"/>
          <w:szCs w:val="24"/>
        </w:rPr>
        <w:t xml:space="preserve">mnohem </w:t>
      </w:r>
      <w:r w:rsidR="00A40B9C" w:rsidRPr="0034376C">
        <w:rPr>
          <w:sz w:val="24"/>
          <w:szCs w:val="24"/>
        </w:rPr>
        <w:t xml:space="preserve">efektivněji </w:t>
      </w:r>
      <w:r w:rsidR="00C8212E" w:rsidRPr="0034376C">
        <w:rPr>
          <w:sz w:val="24"/>
          <w:szCs w:val="24"/>
        </w:rPr>
        <w:t xml:space="preserve">reagovat na </w:t>
      </w:r>
      <w:r w:rsidR="0034376C">
        <w:rPr>
          <w:sz w:val="24"/>
          <w:szCs w:val="24"/>
        </w:rPr>
        <w:t xml:space="preserve">tzv. </w:t>
      </w:r>
      <w:r w:rsidR="00C8212E" w:rsidRPr="00D42126">
        <w:rPr>
          <w:b/>
          <w:sz w:val="24"/>
          <w:szCs w:val="24"/>
        </w:rPr>
        <w:t xml:space="preserve">velké </w:t>
      </w:r>
      <w:r w:rsidR="00054CD2" w:rsidRPr="00D42126">
        <w:rPr>
          <w:b/>
          <w:sz w:val="24"/>
          <w:szCs w:val="24"/>
        </w:rPr>
        <w:t xml:space="preserve">společenské výzvy </w:t>
      </w:r>
      <w:r w:rsidR="00C8212E" w:rsidRPr="00D42126">
        <w:rPr>
          <w:b/>
          <w:sz w:val="24"/>
          <w:szCs w:val="24"/>
        </w:rPr>
        <w:t xml:space="preserve">makro-regionálního, </w:t>
      </w:r>
      <w:r w:rsidR="00054CD2" w:rsidRPr="00D42126">
        <w:rPr>
          <w:b/>
          <w:sz w:val="24"/>
          <w:szCs w:val="24"/>
        </w:rPr>
        <w:t xml:space="preserve">panevropského </w:t>
      </w:r>
      <w:r w:rsidR="00C8212E" w:rsidRPr="00D42126">
        <w:rPr>
          <w:b/>
          <w:sz w:val="24"/>
          <w:szCs w:val="24"/>
        </w:rPr>
        <w:t>či</w:t>
      </w:r>
      <w:r w:rsidR="00054CD2" w:rsidRPr="00D42126">
        <w:rPr>
          <w:b/>
          <w:sz w:val="24"/>
          <w:szCs w:val="24"/>
        </w:rPr>
        <w:t xml:space="preserve"> globálního charakteru</w:t>
      </w:r>
      <w:r w:rsidR="00FD68C4" w:rsidRPr="0034376C">
        <w:rPr>
          <w:sz w:val="24"/>
          <w:szCs w:val="24"/>
        </w:rPr>
        <w:t xml:space="preserve">, jejichž adresování </w:t>
      </w:r>
      <w:r w:rsidR="00A459FA" w:rsidRPr="0034376C">
        <w:rPr>
          <w:sz w:val="24"/>
          <w:szCs w:val="24"/>
        </w:rPr>
        <w:t xml:space="preserve">zpravidla </w:t>
      </w:r>
      <w:r w:rsidR="00FD68C4" w:rsidRPr="0034376C">
        <w:rPr>
          <w:sz w:val="24"/>
          <w:szCs w:val="24"/>
        </w:rPr>
        <w:t>vyžaduje</w:t>
      </w:r>
      <w:r w:rsidR="004E6DDF" w:rsidRPr="0034376C">
        <w:rPr>
          <w:sz w:val="24"/>
          <w:szCs w:val="24"/>
        </w:rPr>
        <w:t>,</w:t>
      </w:r>
      <w:r w:rsidR="00FD68C4" w:rsidRPr="0034376C">
        <w:rPr>
          <w:sz w:val="24"/>
          <w:szCs w:val="24"/>
        </w:rPr>
        <w:t xml:space="preserve"> s ohledem na </w:t>
      </w:r>
      <w:r w:rsidR="006A1C2E" w:rsidRPr="0034376C">
        <w:rPr>
          <w:sz w:val="24"/>
          <w:szCs w:val="24"/>
        </w:rPr>
        <w:t xml:space="preserve">vysokou technologickou </w:t>
      </w:r>
      <w:r w:rsidR="003F1E0E" w:rsidRPr="0034376C">
        <w:rPr>
          <w:sz w:val="24"/>
          <w:szCs w:val="24"/>
        </w:rPr>
        <w:t>a</w:t>
      </w:r>
      <w:r w:rsidR="0034376C">
        <w:rPr>
          <w:sz w:val="24"/>
          <w:szCs w:val="24"/>
        </w:rPr>
        <w:t> </w:t>
      </w:r>
      <w:r w:rsidR="006A1C2E" w:rsidRPr="0034376C">
        <w:rPr>
          <w:sz w:val="24"/>
          <w:szCs w:val="24"/>
        </w:rPr>
        <w:t xml:space="preserve">znalostní </w:t>
      </w:r>
      <w:r w:rsidR="00FD68C4" w:rsidRPr="0034376C">
        <w:rPr>
          <w:sz w:val="24"/>
          <w:szCs w:val="24"/>
        </w:rPr>
        <w:t>náročnost řešení</w:t>
      </w:r>
      <w:r w:rsidR="004E6DDF" w:rsidRPr="0034376C">
        <w:rPr>
          <w:sz w:val="24"/>
          <w:szCs w:val="24"/>
        </w:rPr>
        <w:t>,</w:t>
      </w:r>
      <w:r w:rsidR="00FD68C4" w:rsidRPr="0034376C">
        <w:rPr>
          <w:sz w:val="24"/>
          <w:szCs w:val="24"/>
        </w:rPr>
        <w:t xml:space="preserve"> </w:t>
      </w:r>
      <w:r w:rsidR="006A1C2E" w:rsidRPr="0034376C">
        <w:rPr>
          <w:sz w:val="24"/>
          <w:szCs w:val="24"/>
        </w:rPr>
        <w:t xml:space="preserve">plně </w:t>
      </w:r>
      <w:r w:rsidR="00FD68C4" w:rsidRPr="00D42126">
        <w:rPr>
          <w:b/>
          <w:sz w:val="24"/>
          <w:szCs w:val="24"/>
        </w:rPr>
        <w:t>synergické a vzájemně komplementární</w:t>
      </w:r>
      <w:r w:rsidR="00FD68C4" w:rsidRPr="0034376C">
        <w:rPr>
          <w:sz w:val="24"/>
          <w:szCs w:val="24"/>
        </w:rPr>
        <w:t xml:space="preserve"> </w:t>
      </w:r>
      <w:r w:rsidR="00FD68C4" w:rsidRPr="00D42126">
        <w:rPr>
          <w:b/>
          <w:sz w:val="24"/>
          <w:szCs w:val="24"/>
        </w:rPr>
        <w:t xml:space="preserve">sdílení </w:t>
      </w:r>
      <w:r w:rsidRPr="00D42126">
        <w:rPr>
          <w:b/>
          <w:sz w:val="24"/>
          <w:szCs w:val="24"/>
        </w:rPr>
        <w:t>kapacit</w:t>
      </w:r>
      <w:r w:rsidR="004E6DDF" w:rsidRPr="00D42126">
        <w:rPr>
          <w:b/>
          <w:sz w:val="24"/>
          <w:szCs w:val="24"/>
        </w:rPr>
        <w:t xml:space="preserve"> </w:t>
      </w:r>
      <w:r w:rsidR="00D42126">
        <w:rPr>
          <w:b/>
          <w:sz w:val="24"/>
          <w:szCs w:val="24"/>
        </w:rPr>
        <w:t xml:space="preserve">výzkumných infrastruktur </w:t>
      </w:r>
      <w:r w:rsidR="004E6DDF" w:rsidRPr="00D42126">
        <w:rPr>
          <w:b/>
          <w:sz w:val="24"/>
          <w:szCs w:val="24"/>
        </w:rPr>
        <w:t>na mezinárodním poli</w:t>
      </w:r>
      <w:r w:rsidR="00FD68C4" w:rsidRPr="0034376C">
        <w:rPr>
          <w:sz w:val="24"/>
          <w:szCs w:val="24"/>
        </w:rPr>
        <w:t>.</w:t>
      </w:r>
      <w:r w:rsidR="006A1C2E" w:rsidRPr="0034376C">
        <w:rPr>
          <w:sz w:val="24"/>
          <w:szCs w:val="24"/>
        </w:rPr>
        <w:t xml:space="preserve"> Propojování </w:t>
      </w:r>
      <w:r w:rsidR="00E47BBC" w:rsidRPr="0034376C">
        <w:rPr>
          <w:sz w:val="24"/>
          <w:szCs w:val="24"/>
        </w:rPr>
        <w:t>„</w:t>
      </w:r>
      <w:r w:rsidR="006A1C2E" w:rsidRPr="0034376C">
        <w:rPr>
          <w:sz w:val="24"/>
          <w:szCs w:val="24"/>
        </w:rPr>
        <w:t>know-how</w:t>
      </w:r>
      <w:r w:rsidR="00E47BBC" w:rsidRPr="0034376C">
        <w:rPr>
          <w:sz w:val="24"/>
          <w:szCs w:val="24"/>
        </w:rPr>
        <w:t>“</w:t>
      </w:r>
      <w:r w:rsidR="006A1C2E" w:rsidRPr="0034376C">
        <w:rPr>
          <w:sz w:val="24"/>
          <w:szCs w:val="24"/>
        </w:rPr>
        <w:t xml:space="preserve"> v</w:t>
      </w:r>
      <w:r w:rsidR="007E536D" w:rsidRPr="0034376C">
        <w:rPr>
          <w:sz w:val="24"/>
          <w:szCs w:val="24"/>
        </w:rPr>
        <w:t> </w:t>
      </w:r>
      <w:r w:rsidR="006A1C2E" w:rsidRPr="0034376C">
        <w:rPr>
          <w:sz w:val="24"/>
          <w:szCs w:val="24"/>
        </w:rPr>
        <w:t>mezinár</w:t>
      </w:r>
      <w:r w:rsidR="00E47BBC" w:rsidRPr="0034376C">
        <w:rPr>
          <w:sz w:val="24"/>
          <w:szCs w:val="24"/>
        </w:rPr>
        <w:t xml:space="preserve">odně sdílených </w:t>
      </w:r>
      <w:r w:rsidR="003F1E0E" w:rsidRPr="0034376C">
        <w:rPr>
          <w:sz w:val="24"/>
          <w:szCs w:val="24"/>
        </w:rPr>
        <w:t xml:space="preserve">„single-sited“ </w:t>
      </w:r>
      <w:r w:rsidR="0034376C">
        <w:rPr>
          <w:sz w:val="24"/>
          <w:szCs w:val="24"/>
        </w:rPr>
        <w:t>nebo</w:t>
      </w:r>
      <w:r w:rsidR="00E47BBC" w:rsidRPr="0034376C">
        <w:rPr>
          <w:sz w:val="24"/>
          <w:szCs w:val="24"/>
        </w:rPr>
        <w:t xml:space="preserve"> síťovaných </w:t>
      </w:r>
      <w:r w:rsidR="003F1E0E" w:rsidRPr="0034376C">
        <w:rPr>
          <w:sz w:val="24"/>
          <w:szCs w:val="24"/>
        </w:rPr>
        <w:t xml:space="preserve">„distribuovaných“ </w:t>
      </w:r>
      <w:r w:rsidR="00E47BBC" w:rsidRPr="0034376C">
        <w:rPr>
          <w:sz w:val="24"/>
          <w:szCs w:val="24"/>
        </w:rPr>
        <w:t>výzkumných infrastrukturách</w:t>
      </w:r>
      <w:r w:rsidR="00C8212E" w:rsidRPr="0034376C">
        <w:rPr>
          <w:sz w:val="24"/>
          <w:szCs w:val="24"/>
        </w:rPr>
        <w:t xml:space="preserve"> </w:t>
      </w:r>
      <w:r w:rsidR="006A1C2E" w:rsidRPr="0034376C">
        <w:rPr>
          <w:sz w:val="24"/>
          <w:szCs w:val="24"/>
        </w:rPr>
        <w:t>tak umožňuje</w:t>
      </w:r>
      <w:r w:rsidR="00C8212E" w:rsidRPr="0034376C">
        <w:rPr>
          <w:sz w:val="24"/>
          <w:szCs w:val="24"/>
        </w:rPr>
        <w:t xml:space="preserve"> před</w:t>
      </w:r>
      <w:r w:rsidR="00352CA6" w:rsidRPr="0034376C">
        <w:rPr>
          <w:sz w:val="24"/>
          <w:szCs w:val="24"/>
        </w:rPr>
        <w:t>cházet</w:t>
      </w:r>
      <w:r w:rsidR="006A1C2E" w:rsidRPr="0034376C">
        <w:rPr>
          <w:sz w:val="24"/>
          <w:szCs w:val="24"/>
        </w:rPr>
        <w:t xml:space="preserve"> </w:t>
      </w:r>
      <w:r w:rsidR="00352CA6" w:rsidRPr="0034376C">
        <w:rPr>
          <w:sz w:val="24"/>
          <w:szCs w:val="24"/>
        </w:rPr>
        <w:t xml:space="preserve">nežádoucí </w:t>
      </w:r>
      <w:r w:rsidR="00C8212E" w:rsidRPr="0034376C">
        <w:rPr>
          <w:sz w:val="24"/>
          <w:szCs w:val="24"/>
        </w:rPr>
        <w:t>fragmentac</w:t>
      </w:r>
      <w:r w:rsidR="006A1C2E" w:rsidRPr="0034376C">
        <w:rPr>
          <w:sz w:val="24"/>
          <w:szCs w:val="24"/>
        </w:rPr>
        <w:t>i</w:t>
      </w:r>
      <w:r w:rsidR="003F1E0E" w:rsidRPr="0034376C">
        <w:rPr>
          <w:sz w:val="24"/>
          <w:szCs w:val="24"/>
        </w:rPr>
        <w:t xml:space="preserve"> a </w:t>
      </w:r>
      <w:r w:rsidR="006A1C2E" w:rsidRPr="0034376C">
        <w:rPr>
          <w:sz w:val="24"/>
          <w:szCs w:val="24"/>
        </w:rPr>
        <w:t xml:space="preserve">eventuálnímu </w:t>
      </w:r>
      <w:r w:rsidR="00C8212E" w:rsidRPr="0034376C">
        <w:rPr>
          <w:sz w:val="24"/>
          <w:szCs w:val="24"/>
        </w:rPr>
        <w:t xml:space="preserve">dublování úsilí. </w:t>
      </w:r>
    </w:p>
    <w:p w:rsidR="006F453F" w:rsidRDefault="006F453F" w:rsidP="009137DC">
      <w:pPr>
        <w:spacing w:after="0" w:line="240" w:lineRule="auto"/>
        <w:jc w:val="both"/>
        <w:rPr>
          <w:sz w:val="24"/>
          <w:szCs w:val="24"/>
        </w:rPr>
      </w:pPr>
    </w:p>
    <w:p w:rsidR="000B247E" w:rsidRPr="0034376C" w:rsidRDefault="006A1C2E" w:rsidP="009137DC">
      <w:pPr>
        <w:spacing w:after="0" w:line="240" w:lineRule="auto"/>
        <w:jc w:val="both"/>
        <w:rPr>
          <w:sz w:val="24"/>
          <w:szCs w:val="24"/>
        </w:rPr>
      </w:pPr>
      <w:r w:rsidRPr="0034376C">
        <w:rPr>
          <w:sz w:val="24"/>
          <w:szCs w:val="24"/>
        </w:rPr>
        <w:t>Provozování výzkumných infrastruktur v</w:t>
      </w:r>
      <w:r w:rsidR="00352CA6" w:rsidRPr="0034376C">
        <w:rPr>
          <w:sz w:val="24"/>
          <w:szCs w:val="24"/>
        </w:rPr>
        <w:t> rámci</w:t>
      </w:r>
      <w:r w:rsidRPr="0034376C">
        <w:rPr>
          <w:sz w:val="24"/>
          <w:szCs w:val="24"/>
        </w:rPr>
        <w:t xml:space="preserve"> </w:t>
      </w:r>
      <w:r w:rsidR="00E47BBC" w:rsidRPr="0034376C">
        <w:rPr>
          <w:sz w:val="24"/>
          <w:szCs w:val="24"/>
        </w:rPr>
        <w:t xml:space="preserve">plně </w:t>
      </w:r>
      <w:r w:rsidRPr="0034376C">
        <w:rPr>
          <w:sz w:val="24"/>
          <w:szCs w:val="24"/>
        </w:rPr>
        <w:t>integrované</w:t>
      </w:r>
      <w:r w:rsidR="00352CA6" w:rsidRPr="0034376C">
        <w:rPr>
          <w:sz w:val="24"/>
          <w:szCs w:val="24"/>
        </w:rPr>
        <w:t>ho</w:t>
      </w:r>
      <w:r w:rsidRPr="0034376C">
        <w:rPr>
          <w:sz w:val="24"/>
          <w:szCs w:val="24"/>
        </w:rPr>
        <w:t xml:space="preserve"> mezinárodní</w:t>
      </w:r>
      <w:r w:rsidR="00352CA6" w:rsidRPr="0034376C">
        <w:rPr>
          <w:sz w:val="24"/>
          <w:szCs w:val="24"/>
        </w:rPr>
        <w:t>ho</w:t>
      </w:r>
      <w:r w:rsidRPr="0034376C">
        <w:rPr>
          <w:sz w:val="24"/>
          <w:szCs w:val="24"/>
        </w:rPr>
        <w:t xml:space="preserve"> prostoru </w:t>
      </w:r>
      <w:r w:rsidR="00352CA6" w:rsidRPr="0034376C">
        <w:rPr>
          <w:sz w:val="24"/>
          <w:szCs w:val="24"/>
        </w:rPr>
        <w:t>tak v</w:t>
      </w:r>
      <w:r w:rsidR="006F453F">
        <w:rPr>
          <w:sz w:val="24"/>
          <w:szCs w:val="24"/>
        </w:rPr>
        <w:t xml:space="preserve"> </w:t>
      </w:r>
      <w:r w:rsidR="00E47BBC" w:rsidRPr="0034376C">
        <w:rPr>
          <w:sz w:val="24"/>
          <w:szCs w:val="24"/>
        </w:rPr>
        <w:t>k</w:t>
      </w:r>
      <w:r w:rsidRPr="0034376C">
        <w:rPr>
          <w:sz w:val="24"/>
          <w:szCs w:val="24"/>
        </w:rPr>
        <w:t xml:space="preserve">onečném důsledku </w:t>
      </w:r>
      <w:r w:rsidR="00352CA6" w:rsidRPr="0034376C">
        <w:rPr>
          <w:sz w:val="24"/>
          <w:szCs w:val="24"/>
        </w:rPr>
        <w:t xml:space="preserve">umožňuje </w:t>
      </w:r>
      <w:r w:rsidR="00E47BBC" w:rsidRPr="0034376C">
        <w:rPr>
          <w:sz w:val="24"/>
          <w:szCs w:val="24"/>
        </w:rPr>
        <w:t xml:space="preserve">nejen </w:t>
      </w:r>
      <w:r w:rsidR="00352CA6" w:rsidRPr="0034376C">
        <w:rPr>
          <w:sz w:val="24"/>
          <w:szCs w:val="24"/>
        </w:rPr>
        <w:t xml:space="preserve">dosahovat </w:t>
      </w:r>
      <w:r w:rsidR="00E47BBC" w:rsidRPr="0034376C">
        <w:rPr>
          <w:sz w:val="24"/>
          <w:szCs w:val="24"/>
        </w:rPr>
        <w:t xml:space="preserve">technologicky </w:t>
      </w:r>
      <w:r w:rsidR="003F1E0E" w:rsidRPr="0034376C">
        <w:rPr>
          <w:sz w:val="24"/>
          <w:szCs w:val="24"/>
        </w:rPr>
        <w:t xml:space="preserve">a znalostně </w:t>
      </w:r>
      <w:r w:rsidR="00352CA6" w:rsidRPr="0034376C">
        <w:rPr>
          <w:sz w:val="24"/>
          <w:szCs w:val="24"/>
        </w:rPr>
        <w:t xml:space="preserve">náročných řešení, </w:t>
      </w:r>
      <w:r w:rsidR="006F453F">
        <w:rPr>
          <w:sz w:val="24"/>
          <w:szCs w:val="24"/>
        </w:rPr>
        <w:t>jež</w:t>
      </w:r>
      <w:r w:rsidR="00352CA6" w:rsidRPr="0034376C">
        <w:rPr>
          <w:sz w:val="24"/>
          <w:szCs w:val="24"/>
        </w:rPr>
        <w:t xml:space="preserve"> by z pohledu individuálních aktérů </w:t>
      </w:r>
      <w:r w:rsidR="00E47BBC" w:rsidRPr="0034376C">
        <w:rPr>
          <w:sz w:val="24"/>
          <w:szCs w:val="24"/>
        </w:rPr>
        <w:t>systému výzkumu, vývoje a</w:t>
      </w:r>
      <w:r w:rsidR="003F1E0E" w:rsidRPr="0034376C">
        <w:rPr>
          <w:sz w:val="24"/>
          <w:szCs w:val="24"/>
        </w:rPr>
        <w:t> </w:t>
      </w:r>
      <w:r w:rsidR="00E47BBC" w:rsidRPr="0034376C">
        <w:rPr>
          <w:sz w:val="24"/>
          <w:szCs w:val="24"/>
        </w:rPr>
        <w:t xml:space="preserve">inovací </w:t>
      </w:r>
      <w:r w:rsidR="00352CA6" w:rsidRPr="0034376C">
        <w:rPr>
          <w:sz w:val="24"/>
          <w:szCs w:val="24"/>
        </w:rPr>
        <w:t>byla</w:t>
      </w:r>
      <w:r w:rsidR="00E47BBC" w:rsidRPr="0034376C">
        <w:rPr>
          <w:sz w:val="24"/>
          <w:szCs w:val="24"/>
        </w:rPr>
        <w:t xml:space="preserve"> </w:t>
      </w:r>
      <w:r w:rsidR="003F1E0E" w:rsidRPr="0034376C">
        <w:rPr>
          <w:sz w:val="24"/>
          <w:szCs w:val="24"/>
        </w:rPr>
        <w:t xml:space="preserve">pouze </w:t>
      </w:r>
      <w:r w:rsidR="00E47BBC" w:rsidRPr="0034376C">
        <w:rPr>
          <w:sz w:val="24"/>
          <w:szCs w:val="24"/>
        </w:rPr>
        <w:t xml:space="preserve">stěží </w:t>
      </w:r>
      <w:r w:rsidR="00352CA6" w:rsidRPr="0034376C">
        <w:rPr>
          <w:sz w:val="24"/>
          <w:szCs w:val="24"/>
        </w:rPr>
        <w:t xml:space="preserve">dosažitelná, ale vede </w:t>
      </w:r>
      <w:r w:rsidR="006F453F">
        <w:rPr>
          <w:sz w:val="24"/>
          <w:szCs w:val="24"/>
        </w:rPr>
        <w:t>také</w:t>
      </w:r>
      <w:r w:rsidR="00352CA6" w:rsidRPr="0034376C">
        <w:rPr>
          <w:sz w:val="24"/>
          <w:szCs w:val="24"/>
        </w:rPr>
        <w:t xml:space="preserve"> ke zvyšování efektivity veřejných a soukromých výdajů do výzkumu, vývoje a inovací</w:t>
      </w:r>
      <w:r w:rsidR="00C8212E" w:rsidRPr="0034376C">
        <w:rPr>
          <w:sz w:val="24"/>
          <w:szCs w:val="24"/>
        </w:rPr>
        <w:t xml:space="preserve">.  </w:t>
      </w:r>
      <w:r w:rsidR="00054CD2" w:rsidRPr="0034376C">
        <w:rPr>
          <w:sz w:val="24"/>
          <w:szCs w:val="24"/>
        </w:rPr>
        <w:t xml:space="preserve"> </w:t>
      </w:r>
      <w:r w:rsidR="00F45CAC" w:rsidRPr="0034376C">
        <w:rPr>
          <w:sz w:val="24"/>
          <w:szCs w:val="24"/>
        </w:rPr>
        <w:t xml:space="preserve">  </w:t>
      </w:r>
      <w:r w:rsidR="00FE64F0" w:rsidRPr="0034376C">
        <w:rPr>
          <w:sz w:val="24"/>
          <w:szCs w:val="24"/>
        </w:rPr>
        <w:t xml:space="preserve">   </w:t>
      </w:r>
      <w:r w:rsidR="002C369A" w:rsidRPr="0034376C">
        <w:rPr>
          <w:sz w:val="24"/>
          <w:szCs w:val="24"/>
        </w:rPr>
        <w:t xml:space="preserve"> </w:t>
      </w:r>
    </w:p>
    <w:p w:rsidR="009C4263" w:rsidRDefault="009C4263"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lastRenderedPageBreak/>
        <w:t xml:space="preserve">Výzkumné infrastruktury v Evropském výzkumném prostoru </w:t>
      </w:r>
    </w:p>
    <w:p w:rsidR="001860A0" w:rsidRPr="0034376C" w:rsidRDefault="001860A0" w:rsidP="009137DC">
      <w:pPr>
        <w:spacing w:after="0" w:line="240" w:lineRule="auto"/>
        <w:jc w:val="both"/>
        <w:rPr>
          <w:sz w:val="24"/>
          <w:szCs w:val="24"/>
        </w:rPr>
      </w:pPr>
    </w:p>
    <w:p w:rsidR="004A3865" w:rsidRPr="0034376C" w:rsidRDefault="0034376C" w:rsidP="009137DC">
      <w:pPr>
        <w:spacing w:after="0" w:line="240" w:lineRule="auto"/>
        <w:jc w:val="both"/>
        <w:rPr>
          <w:sz w:val="24"/>
          <w:szCs w:val="24"/>
        </w:rPr>
      </w:pPr>
      <w:r>
        <w:rPr>
          <w:sz w:val="24"/>
          <w:szCs w:val="24"/>
        </w:rPr>
        <w:t>R</w:t>
      </w:r>
      <w:r w:rsidR="000350A8" w:rsidRPr="0034376C">
        <w:rPr>
          <w:sz w:val="24"/>
          <w:szCs w:val="24"/>
        </w:rPr>
        <w:t xml:space="preserve">ostoucí význam výzkumných infrastruktur ve vztahu k posilování konkurenceschopnosti </w:t>
      </w:r>
      <w:r w:rsidR="004C0D16" w:rsidRPr="0034376C">
        <w:rPr>
          <w:sz w:val="24"/>
          <w:szCs w:val="24"/>
        </w:rPr>
        <w:t>ERA</w:t>
      </w:r>
      <w:r w:rsidR="002B549A" w:rsidRPr="0034376C">
        <w:rPr>
          <w:sz w:val="24"/>
          <w:szCs w:val="24"/>
        </w:rPr>
        <w:t>, potažmo</w:t>
      </w:r>
      <w:r w:rsidR="00D06EB0" w:rsidRPr="0034376C">
        <w:rPr>
          <w:sz w:val="24"/>
          <w:szCs w:val="24"/>
        </w:rPr>
        <w:t xml:space="preserve"> ekonomiky EU v globálním kontextu</w:t>
      </w:r>
      <w:r w:rsidR="002B549A" w:rsidRPr="0034376C">
        <w:rPr>
          <w:sz w:val="24"/>
          <w:szCs w:val="24"/>
        </w:rPr>
        <w:t>,</w:t>
      </w:r>
      <w:r w:rsidR="00D06EB0" w:rsidRPr="0034376C">
        <w:rPr>
          <w:sz w:val="24"/>
          <w:szCs w:val="24"/>
        </w:rPr>
        <w:t xml:space="preserve"> </w:t>
      </w:r>
      <w:r w:rsidR="002B549A" w:rsidRPr="0034376C">
        <w:rPr>
          <w:sz w:val="24"/>
          <w:szCs w:val="24"/>
        </w:rPr>
        <w:t xml:space="preserve">byl během uplynulého období </w:t>
      </w:r>
      <w:r w:rsidR="000350A8" w:rsidRPr="0034376C">
        <w:rPr>
          <w:sz w:val="24"/>
          <w:szCs w:val="24"/>
        </w:rPr>
        <w:t xml:space="preserve">reflektován </w:t>
      </w:r>
      <w:r w:rsidR="002B549A" w:rsidRPr="0034376C">
        <w:rPr>
          <w:sz w:val="24"/>
          <w:szCs w:val="24"/>
        </w:rPr>
        <w:t xml:space="preserve">celou </w:t>
      </w:r>
      <w:r w:rsidR="000350A8" w:rsidRPr="0034376C">
        <w:rPr>
          <w:sz w:val="24"/>
          <w:szCs w:val="24"/>
        </w:rPr>
        <w:t xml:space="preserve">řadou významných </w:t>
      </w:r>
      <w:r w:rsidR="002B549A" w:rsidRPr="0034376C">
        <w:rPr>
          <w:sz w:val="24"/>
          <w:szCs w:val="24"/>
        </w:rPr>
        <w:t>opatření.</w:t>
      </w:r>
      <w:r w:rsidR="000350A8" w:rsidRPr="0034376C">
        <w:rPr>
          <w:sz w:val="24"/>
          <w:szCs w:val="24"/>
        </w:rPr>
        <w:t xml:space="preserve"> </w:t>
      </w:r>
      <w:r w:rsidR="002B549A" w:rsidRPr="0034376C">
        <w:rPr>
          <w:sz w:val="24"/>
          <w:szCs w:val="24"/>
        </w:rPr>
        <w:t>Roku 2002 bylo ustaveno</w:t>
      </w:r>
      <w:r w:rsidR="000350A8" w:rsidRPr="0034376C">
        <w:rPr>
          <w:sz w:val="24"/>
          <w:szCs w:val="24"/>
        </w:rPr>
        <w:t xml:space="preserve"> </w:t>
      </w:r>
      <w:r w:rsidR="000350A8" w:rsidRPr="00D42126">
        <w:rPr>
          <w:b/>
          <w:sz w:val="24"/>
          <w:szCs w:val="24"/>
        </w:rPr>
        <w:t>Evropské strategické fór</w:t>
      </w:r>
      <w:r w:rsidR="002B549A" w:rsidRPr="00D42126">
        <w:rPr>
          <w:b/>
          <w:sz w:val="24"/>
          <w:szCs w:val="24"/>
        </w:rPr>
        <w:t>um</w:t>
      </w:r>
      <w:r w:rsidR="000350A8" w:rsidRPr="00D42126">
        <w:rPr>
          <w:b/>
          <w:sz w:val="24"/>
          <w:szCs w:val="24"/>
        </w:rPr>
        <w:t xml:space="preserve"> pro výzkumné infrastruktury</w:t>
      </w:r>
      <w:r w:rsidR="000350A8" w:rsidRPr="0034376C">
        <w:rPr>
          <w:sz w:val="24"/>
          <w:szCs w:val="24"/>
        </w:rPr>
        <w:t xml:space="preserve"> (</w:t>
      </w:r>
      <w:r w:rsidR="004C0D16" w:rsidRPr="0034376C">
        <w:rPr>
          <w:i/>
          <w:sz w:val="24"/>
          <w:szCs w:val="24"/>
        </w:rPr>
        <w:t>European Strategy Forum on Research Infrastructures</w:t>
      </w:r>
      <w:r w:rsidR="004C0D16" w:rsidRPr="0034376C">
        <w:rPr>
          <w:sz w:val="24"/>
          <w:szCs w:val="24"/>
        </w:rPr>
        <w:t>, dále jen „</w:t>
      </w:r>
      <w:r w:rsidR="000350A8" w:rsidRPr="0034376C">
        <w:rPr>
          <w:sz w:val="24"/>
          <w:szCs w:val="24"/>
        </w:rPr>
        <w:t>ESFRI</w:t>
      </w:r>
      <w:r w:rsidR="004C0D16" w:rsidRPr="0034376C">
        <w:rPr>
          <w:sz w:val="24"/>
          <w:szCs w:val="24"/>
        </w:rPr>
        <w:t>“</w:t>
      </w:r>
      <w:r w:rsidR="000350A8" w:rsidRPr="0034376C">
        <w:rPr>
          <w:sz w:val="24"/>
          <w:szCs w:val="24"/>
        </w:rPr>
        <w:t>)</w:t>
      </w:r>
      <w:r w:rsidR="004C0D16" w:rsidRPr="0034376C">
        <w:rPr>
          <w:sz w:val="24"/>
          <w:szCs w:val="24"/>
        </w:rPr>
        <w:t xml:space="preserve">, </w:t>
      </w:r>
      <w:r>
        <w:rPr>
          <w:sz w:val="24"/>
          <w:szCs w:val="24"/>
        </w:rPr>
        <w:t>které</w:t>
      </w:r>
      <w:r w:rsidR="00757915" w:rsidRPr="0034376C">
        <w:rPr>
          <w:sz w:val="24"/>
          <w:szCs w:val="24"/>
        </w:rPr>
        <w:t xml:space="preserve"> sdružuj</w:t>
      </w:r>
      <w:r w:rsidR="004C0D16" w:rsidRPr="0034376C">
        <w:rPr>
          <w:sz w:val="24"/>
          <w:szCs w:val="24"/>
        </w:rPr>
        <w:t>e</w:t>
      </w:r>
      <w:r w:rsidR="00757915" w:rsidRPr="0034376C">
        <w:rPr>
          <w:sz w:val="24"/>
          <w:szCs w:val="24"/>
        </w:rPr>
        <w:t xml:space="preserve"> členské státy EU</w:t>
      </w:r>
      <w:r w:rsidR="004A3865" w:rsidRPr="0034376C">
        <w:rPr>
          <w:sz w:val="24"/>
          <w:szCs w:val="24"/>
        </w:rPr>
        <w:t xml:space="preserve"> a definuj</w:t>
      </w:r>
      <w:r w:rsidR="004C0D16" w:rsidRPr="0034376C">
        <w:rPr>
          <w:sz w:val="24"/>
          <w:szCs w:val="24"/>
        </w:rPr>
        <w:t>e</w:t>
      </w:r>
      <w:r w:rsidR="004A3865" w:rsidRPr="0034376C">
        <w:rPr>
          <w:sz w:val="24"/>
          <w:szCs w:val="24"/>
        </w:rPr>
        <w:t xml:space="preserve"> priority </w:t>
      </w:r>
      <w:r w:rsidR="009D3C27" w:rsidRPr="0034376C">
        <w:rPr>
          <w:sz w:val="24"/>
          <w:szCs w:val="24"/>
        </w:rPr>
        <w:t>pro</w:t>
      </w:r>
      <w:r w:rsidR="004A3865" w:rsidRPr="0034376C">
        <w:rPr>
          <w:sz w:val="24"/>
          <w:szCs w:val="24"/>
        </w:rPr>
        <w:t xml:space="preserve"> budování výzkumných infrastruktur </w:t>
      </w:r>
      <w:r w:rsidR="009D3C27" w:rsidRPr="0034376C">
        <w:rPr>
          <w:sz w:val="24"/>
          <w:szCs w:val="24"/>
        </w:rPr>
        <w:t xml:space="preserve">výrazně </w:t>
      </w:r>
      <w:r w:rsidR="004A3865" w:rsidRPr="0034376C">
        <w:rPr>
          <w:sz w:val="24"/>
          <w:szCs w:val="24"/>
        </w:rPr>
        <w:t>panevropského charakteru. Současně byla roku 2006 vypra</w:t>
      </w:r>
      <w:r w:rsidR="009D3C27" w:rsidRPr="0034376C">
        <w:rPr>
          <w:sz w:val="24"/>
          <w:szCs w:val="24"/>
        </w:rPr>
        <w:t>cována první Cestovní mapa</w:t>
      </w:r>
      <w:r w:rsidR="004A3865" w:rsidRPr="0034376C">
        <w:rPr>
          <w:sz w:val="24"/>
          <w:szCs w:val="24"/>
        </w:rPr>
        <w:t xml:space="preserve"> </w:t>
      </w:r>
      <w:r w:rsidR="004C0D16" w:rsidRPr="0034376C">
        <w:rPr>
          <w:sz w:val="24"/>
          <w:szCs w:val="24"/>
        </w:rPr>
        <w:t>ESFRI</w:t>
      </w:r>
      <w:r w:rsidR="00CD092B" w:rsidRPr="0034376C">
        <w:rPr>
          <w:sz w:val="24"/>
          <w:szCs w:val="24"/>
        </w:rPr>
        <w:t xml:space="preserve"> (ESFRI Roadmap)</w:t>
      </w:r>
      <w:r w:rsidR="004A3865" w:rsidRPr="0034376C">
        <w:rPr>
          <w:sz w:val="24"/>
          <w:szCs w:val="24"/>
        </w:rPr>
        <w:t>,</w:t>
      </w:r>
      <w:r w:rsidR="004C0D16" w:rsidRPr="0034376C">
        <w:rPr>
          <w:sz w:val="24"/>
          <w:szCs w:val="24"/>
        </w:rPr>
        <w:t xml:space="preserve"> jejíž</w:t>
      </w:r>
      <w:r w:rsidR="004A3865" w:rsidRPr="0034376C">
        <w:rPr>
          <w:sz w:val="24"/>
          <w:szCs w:val="24"/>
        </w:rPr>
        <w:t xml:space="preserve"> aktualiz</w:t>
      </w:r>
      <w:r w:rsidR="004C0D16" w:rsidRPr="0034376C">
        <w:rPr>
          <w:sz w:val="24"/>
          <w:szCs w:val="24"/>
        </w:rPr>
        <w:t xml:space="preserve">ace proběhla </w:t>
      </w:r>
      <w:r w:rsidR="004A3865" w:rsidRPr="0034376C">
        <w:rPr>
          <w:sz w:val="24"/>
          <w:szCs w:val="24"/>
        </w:rPr>
        <w:t xml:space="preserve">v letech 2008 a 2010 </w:t>
      </w:r>
      <w:r w:rsidR="003F1E0E" w:rsidRPr="0034376C">
        <w:rPr>
          <w:sz w:val="24"/>
          <w:szCs w:val="24"/>
        </w:rPr>
        <w:t>a jejíž</w:t>
      </w:r>
      <w:r w:rsidR="004A3865" w:rsidRPr="0034376C">
        <w:rPr>
          <w:sz w:val="24"/>
          <w:szCs w:val="24"/>
        </w:rPr>
        <w:t> další aktualizac</w:t>
      </w:r>
      <w:r w:rsidR="00CD092B" w:rsidRPr="0034376C">
        <w:rPr>
          <w:sz w:val="24"/>
          <w:szCs w:val="24"/>
        </w:rPr>
        <w:t>e</w:t>
      </w:r>
      <w:r w:rsidR="003F1E0E" w:rsidRPr="0034376C">
        <w:rPr>
          <w:sz w:val="24"/>
          <w:szCs w:val="24"/>
        </w:rPr>
        <w:t xml:space="preserve"> jsou předpokládány</w:t>
      </w:r>
      <w:r w:rsidR="004A3865" w:rsidRPr="0034376C">
        <w:rPr>
          <w:sz w:val="24"/>
          <w:szCs w:val="24"/>
        </w:rPr>
        <w:t xml:space="preserve"> </w:t>
      </w:r>
      <w:r w:rsidR="00CD092B" w:rsidRPr="0034376C">
        <w:rPr>
          <w:sz w:val="24"/>
          <w:szCs w:val="24"/>
        </w:rPr>
        <w:t>v letech</w:t>
      </w:r>
      <w:r w:rsidR="004A3865" w:rsidRPr="0034376C">
        <w:rPr>
          <w:sz w:val="24"/>
          <w:szCs w:val="24"/>
        </w:rPr>
        <w:t xml:space="preserve"> 2016</w:t>
      </w:r>
      <w:r w:rsidR="009D3C27" w:rsidRPr="0034376C">
        <w:rPr>
          <w:sz w:val="24"/>
          <w:szCs w:val="24"/>
        </w:rPr>
        <w:t>, 2018 a</w:t>
      </w:r>
      <w:r w:rsidR="00CD092B" w:rsidRPr="0034376C">
        <w:rPr>
          <w:sz w:val="24"/>
          <w:szCs w:val="24"/>
        </w:rPr>
        <w:t> </w:t>
      </w:r>
      <w:r w:rsidR="009D3C27" w:rsidRPr="0034376C">
        <w:rPr>
          <w:sz w:val="24"/>
          <w:szCs w:val="24"/>
        </w:rPr>
        <w:t>2020</w:t>
      </w:r>
      <w:r w:rsidR="004A3865" w:rsidRPr="0034376C">
        <w:rPr>
          <w:sz w:val="24"/>
          <w:szCs w:val="24"/>
        </w:rPr>
        <w:t xml:space="preserve">. </w:t>
      </w:r>
    </w:p>
    <w:p w:rsidR="0034376C" w:rsidRDefault="0034376C" w:rsidP="009137DC">
      <w:pPr>
        <w:spacing w:after="0" w:line="240" w:lineRule="auto"/>
        <w:jc w:val="both"/>
        <w:rPr>
          <w:sz w:val="24"/>
          <w:szCs w:val="24"/>
        </w:rPr>
      </w:pPr>
    </w:p>
    <w:p w:rsidR="007C6AB9" w:rsidRPr="0034376C" w:rsidRDefault="000350A8" w:rsidP="009137DC">
      <w:pPr>
        <w:spacing w:after="0" w:line="240" w:lineRule="auto"/>
        <w:jc w:val="both"/>
        <w:rPr>
          <w:sz w:val="24"/>
          <w:szCs w:val="24"/>
        </w:rPr>
      </w:pPr>
      <w:r w:rsidRPr="0034376C">
        <w:rPr>
          <w:sz w:val="24"/>
          <w:szCs w:val="24"/>
        </w:rPr>
        <w:t xml:space="preserve">V rovině právní </w:t>
      </w:r>
      <w:r w:rsidR="004A3865" w:rsidRPr="0034376C">
        <w:rPr>
          <w:sz w:val="24"/>
          <w:szCs w:val="24"/>
        </w:rPr>
        <w:t>přinesl</w:t>
      </w:r>
      <w:r w:rsidRPr="0034376C">
        <w:rPr>
          <w:sz w:val="24"/>
          <w:szCs w:val="24"/>
        </w:rPr>
        <w:t xml:space="preserve"> zvýšení akcent kladený na </w:t>
      </w:r>
      <w:r w:rsidR="00FD68C4" w:rsidRPr="0034376C">
        <w:rPr>
          <w:sz w:val="24"/>
          <w:szCs w:val="24"/>
        </w:rPr>
        <w:t xml:space="preserve">problematiku </w:t>
      </w:r>
      <w:r w:rsidRPr="0034376C">
        <w:rPr>
          <w:sz w:val="24"/>
          <w:szCs w:val="24"/>
        </w:rPr>
        <w:t>výzkumn</w:t>
      </w:r>
      <w:r w:rsidR="00FD68C4" w:rsidRPr="0034376C">
        <w:rPr>
          <w:sz w:val="24"/>
          <w:szCs w:val="24"/>
        </w:rPr>
        <w:t>ých</w:t>
      </w:r>
      <w:r w:rsidRPr="0034376C">
        <w:rPr>
          <w:sz w:val="24"/>
          <w:szCs w:val="24"/>
        </w:rPr>
        <w:t xml:space="preserve"> infrastruktur </w:t>
      </w:r>
      <w:r w:rsidR="004A3865" w:rsidRPr="0034376C">
        <w:rPr>
          <w:sz w:val="24"/>
          <w:szCs w:val="24"/>
        </w:rPr>
        <w:t xml:space="preserve">roku 2009 </w:t>
      </w:r>
      <w:r w:rsidRPr="0034376C">
        <w:rPr>
          <w:sz w:val="24"/>
          <w:szCs w:val="24"/>
        </w:rPr>
        <w:t xml:space="preserve">vytvoření </w:t>
      </w:r>
      <w:r w:rsidR="004A3865" w:rsidRPr="0034376C">
        <w:rPr>
          <w:sz w:val="24"/>
          <w:szCs w:val="24"/>
        </w:rPr>
        <w:t xml:space="preserve">zcela </w:t>
      </w:r>
      <w:r w:rsidRPr="0034376C">
        <w:rPr>
          <w:sz w:val="24"/>
          <w:szCs w:val="24"/>
        </w:rPr>
        <w:t xml:space="preserve">specifického právního rámce EU vymezujícího principy </w:t>
      </w:r>
      <w:r w:rsidR="00D06EB0" w:rsidRPr="0034376C">
        <w:rPr>
          <w:sz w:val="24"/>
          <w:szCs w:val="24"/>
        </w:rPr>
        <w:t xml:space="preserve">vytváření, </w:t>
      </w:r>
      <w:r w:rsidRPr="0034376C">
        <w:rPr>
          <w:sz w:val="24"/>
          <w:szCs w:val="24"/>
        </w:rPr>
        <w:t xml:space="preserve">řízení a financování </w:t>
      </w:r>
      <w:r w:rsidR="007C6AB9" w:rsidRPr="0034376C">
        <w:rPr>
          <w:sz w:val="24"/>
          <w:szCs w:val="24"/>
        </w:rPr>
        <w:t xml:space="preserve">mezinárodních </w:t>
      </w:r>
      <w:r w:rsidRPr="0034376C">
        <w:rPr>
          <w:sz w:val="24"/>
          <w:szCs w:val="24"/>
        </w:rPr>
        <w:t>výzkumných infrastruktur</w:t>
      </w:r>
      <w:r w:rsidR="004A3865" w:rsidRPr="0034376C">
        <w:rPr>
          <w:sz w:val="24"/>
          <w:szCs w:val="24"/>
        </w:rPr>
        <w:t>, a to</w:t>
      </w:r>
      <w:r w:rsidRPr="0034376C">
        <w:rPr>
          <w:sz w:val="24"/>
          <w:szCs w:val="24"/>
        </w:rPr>
        <w:t xml:space="preserve"> prostřednictvím</w:t>
      </w:r>
      <w:r w:rsidR="00FD68C4" w:rsidRPr="0034376C">
        <w:rPr>
          <w:sz w:val="24"/>
          <w:szCs w:val="24"/>
        </w:rPr>
        <w:t xml:space="preserve"> nového </w:t>
      </w:r>
      <w:r w:rsidR="003D3571" w:rsidRPr="0034376C">
        <w:rPr>
          <w:sz w:val="24"/>
          <w:szCs w:val="24"/>
        </w:rPr>
        <w:t xml:space="preserve">druhu </w:t>
      </w:r>
      <w:r w:rsidRPr="0034376C">
        <w:rPr>
          <w:sz w:val="24"/>
          <w:szCs w:val="24"/>
        </w:rPr>
        <w:t>právn</w:t>
      </w:r>
      <w:r w:rsidR="00B97480" w:rsidRPr="0034376C">
        <w:rPr>
          <w:sz w:val="24"/>
          <w:szCs w:val="24"/>
        </w:rPr>
        <w:t>ick</w:t>
      </w:r>
      <w:r w:rsidR="00FD68C4" w:rsidRPr="0034376C">
        <w:rPr>
          <w:sz w:val="24"/>
          <w:szCs w:val="24"/>
        </w:rPr>
        <w:t>é</w:t>
      </w:r>
      <w:r w:rsidRPr="0034376C">
        <w:rPr>
          <w:sz w:val="24"/>
          <w:szCs w:val="24"/>
        </w:rPr>
        <w:t xml:space="preserve"> </w:t>
      </w:r>
      <w:r w:rsidR="00B97480" w:rsidRPr="0034376C">
        <w:rPr>
          <w:sz w:val="24"/>
          <w:szCs w:val="24"/>
        </w:rPr>
        <w:t>osob</w:t>
      </w:r>
      <w:r w:rsidR="00FD68C4" w:rsidRPr="0034376C">
        <w:rPr>
          <w:sz w:val="24"/>
          <w:szCs w:val="24"/>
        </w:rPr>
        <w:t>y</w:t>
      </w:r>
      <w:r w:rsidR="00D06EB0" w:rsidRPr="0034376C">
        <w:rPr>
          <w:sz w:val="24"/>
          <w:szCs w:val="24"/>
        </w:rPr>
        <w:t xml:space="preserve"> – </w:t>
      </w:r>
      <w:r w:rsidR="004C0D16" w:rsidRPr="00D42126">
        <w:rPr>
          <w:b/>
          <w:sz w:val="24"/>
          <w:szCs w:val="24"/>
        </w:rPr>
        <w:t>„</w:t>
      </w:r>
      <w:r w:rsidR="004C0D16" w:rsidRPr="00D42126">
        <w:rPr>
          <w:b/>
          <w:i/>
          <w:sz w:val="24"/>
          <w:szCs w:val="24"/>
        </w:rPr>
        <w:t>Společenství pro konsorcium evropské výzkumné infrastruktury</w:t>
      </w:r>
      <w:r w:rsidR="004C0D16" w:rsidRPr="00D42126">
        <w:rPr>
          <w:b/>
          <w:sz w:val="24"/>
          <w:szCs w:val="24"/>
        </w:rPr>
        <w:t xml:space="preserve">“ </w:t>
      </w:r>
      <w:r w:rsidR="004C0D16" w:rsidRPr="0034376C">
        <w:rPr>
          <w:sz w:val="24"/>
          <w:szCs w:val="24"/>
        </w:rPr>
        <w:t>(</w:t>
      </w:r>
      <w:r w:rsidRPr="0034376C">
        <w:rPr>
          <w:i/>
          <w:sz w:val="24"/>
          <w:szCs w:val="24"/>
        </w:rPr>
        <w:t>European Research Infrastructure Consortium</w:t>
      </w:r>
      <w:r w:rsidRPr="0034376C">
        <w:rPr>
          <w:sz w:val="24"/>
          <w:szCs w:val="24"/>
        </w:rPr>
        <w:t>)</w:t>
      </w:r>
      <w:r w:rsidR="004C0D16" w:rsidRPr="0034376C">
        <w:rPr>
          <w:rStyle w:val="Znakapoznpodarou"/>
          <w:sz w:val="24"/>
          <w:szCs w:val="24"/>
        </w:rPr>
        <w:footnoteReference w:id="1"/>
      </w:r>
      <w:r w:rsidR="00CA73E6" w:rsidRPr="0034376C">
        <w:rPr>
          <w:sz w:val="24"/>
          <w:szCs w:val="24"/>
        </w:rPr>
        <w:t>, umožňující</w:t>
      </w:r>
      <w:r w:rsidR="007C6AB9" w:rsidRPr="0034376C">
        <w:rPr>
          <w:sz w:val="24"/>
          <w:szCs w:val="24"/>
        </w:rPr>
        <w:t>ho</w:t>
      </w:r>
      <w:r w:rsidR="00CA73E6" w:rsidRPr="0034376C">
        <w:rPr>
          <w:sz w:val="24"/>
          <w:szCs w:val="24"/>
        </w:rPr>
        <w:t xml:space="preserve"> </w:t>
      </w:r>
      <w:r w:rsidR="0098283C" w:rsidRPr="0034376C">
        <w:rPr>
          <w:sz w:val="24"/>
          <w:szCs w:val="24"/>
        </w:rPr>
        <w:t xml:space="preserve">různorodé a </w:t>
      </w:r>
      <w:r w:rsidR="004C0D16" w:rsidRPr="0034376C">
        <w:rPr>
          <w:sz w:val="24"/>
          <w:szCs w:val="24"/>
        </w:rPr>
        <w:t xml:space="preserve">plně </w:t>
      </w:r>
      <w:r w:rsidR="0098283C" w:rsidRPr="0034376C">
        <w:rPr>
          <w:sz w:val="24"/>
          <w:szCs w:val="24"/>
        </w:rPr>
        <w:t xml:space="preserve">flexibilní modely </w:t>
      </w:r>
      <w:r w:rsidR="00156D87" w:rsidRPr="0034376C">
        <w:rPr>
          <w:sz w:val="24"/>
          <w:szCs w:val="24"/>
        </w:rPr>
        <w:t>právního rámce řízení</w:t>
      </w:r>
      <w:r w:rsidR="0098283C" w:rsidRPr="0034376C">
        <w:rPr>
          <w:sz w:val="24"/>
          <w:szCs w:val="24"/>
        </w:rPr>
        <w:t xml:space="preserve"> </w:t>
      </w:r>
      <w:r w:rsidR="00156D87" w:rsidRPr="0034376C">
        <w:rPr>
          <w:sz w:val="24"/>
          <w:szCs w:val="24"/>
        </w:rPr>
        <w:t xml:space="preserve">(zejména) tzv. </w:t>
      </w:r>
      <w:r w:rsidR="0098283C" w:rsidRPr="0034376C">
        <w:rPr>
          <w:sz w:val="24"/>
          <w:szCs w:val="24"/>
        </w:rPr>
        <w:t xml:space="preserve">distribuovaných panevropských výzkumných infrastruktur </w:t>
      </w:r>
      <w:r w:rsidR="0034376C">
        <w:rPr>
          <w:sz w:val="24"/>
          <w:szCs w:val="24"/>
        </w:rPr>
        <w:t>či v rovině finanční</w:t>
      </w:r>
      <w:r w:rsidR="003F1E0E" w:rsidRPr="0034376C">
        <w:rPr>
          <w:sz w:val="24"/>
          <w:szCs w:val="24"/>
        </w:rPr>
        <w:t xml:space="preserve"> </w:t>
      </w:r>
      <w:r w:rsidR="0098283C" w:rsidRPr="0034376C">
        <w:rPr>
          <w:sz w:val="24"/>
          <w:szCs w:val="24"/>
        </w:rPr>
        <w:t xml:space="preserve">osvobození </w:t>
      </w:r>
      <w:r w:rsidR="00D23215" w:rsidRPr="0034376C">
        <w:rPr>
          <w:sz w:val="24"/>
          <w:szCs w:val="24"/>
        </w:rPr>
        <w:t xml:space="preserve">subjektů </w:t>
      </w:r>
      <w:r w:rsidR="004C0D16" w:rsidRPr="0034376C">
        <w:rPr>
          <w:sz w:val="24"/>
          <w:szCs w:val="24"/>
        </w:rPr>
        <w:t>zabezpečujících provoz</w:t>
      </w:r>
      <w:r w:rsidR="00D23215" w:rsidRPr="0034376C">
        <w:rPr>
          <w:sz w:val="24"/>
          <w:szCs w:val="24"/>
        </w:rPr>
        <w:t xml:space="preserve"> </w:t>
      </w:r>
      <w:r w:rsidR="007C6AB9" w:rsidRPr="0034376C">
        <w:rPr>
          <w:sz w:val="24"/>
          <w:szCs w:val="24"/>
        </w:rPr>
        <w:t xml:space="preserve">mezinárodní </w:t>
      </w:r>
      <w:r w:rsidR="00D23215" w:rsidRPr="0034376C">
        <w:rPr>
          <w:sz w:val="24"/>
          <w:szCs w:val="24"/>
        </w:rPr>
        <w:t xml:space="preserve">výzkumné infrastruktury </w:t>
      </w:r>
      <w:r w:rsidR="0098283C" w:rsidRPr="0034376C">
        <w:rPr>
          <w:sz w:val="24"/>
          <w:szCs w:val="24"/>
        </w:rPr>
        <w:t>od</w:t>
      </w:r>
      <w:r w:rsidR="008901C8" w:rsidRPr="0034376C">
        <w:rPr>
          <w:sz w:val="24"/>
          <w:szCs w:val="24"/>
        </w:rPr>
        <w:t xml:space="preserve"> úhrady daně z přidané hodnoty.</w:t>
      </w:r>
    </w:p>
    <w:p w:rsidR="004A3865" w:rsidRPr="0034376C" w:rsidRDefault="0098283C" w:rsidP="009137DC">
      <w:pPr>
        <w:spacing w:after="0" w:line="240" w:lineRule="auto"/>
        <w:jc w:val="both"/>
        <w:rPr>
          <w:sz w:val="24"/>
          <w:szCs w:val="24"/>
        </w:rPr>
      </w:pPr>
      <w:r w:rsidRPr="0034376C">
        <w:rPr>
          <w:sz w:val="24"/>
          <w:szCs w:val="24"/>
        </w:rPr>
        <w:t xml:space="preserve"> </w:t>
      </w:r>
      <w:r w:rsidR="000350A8" w:rsidRPr="0034376C">
        <w:rPr>
          <w:sz w:val="24"/>
          <w:szCs w:val="24"/>
        </w:rPr>
        <w:t xml:space="preserve"> </w:t>
      </w:r>
    </w:p>
    <w:p w:rsidR="009F2C2E" w:rsidRPr="0034376C" w:rsidRDefault="004A3865" w:rsidP="009137DC">
      <w:pPr>
        <w:spacing w:after="0" w:line="240" w:lineRule="auto"/>
        <w:jc w:val="both"/>
        <w:rPr>
          <w:sz w:val="24"/>
          <w:szCs w:val="24"/>
        </w:rPr>
      </w:pPr>
      <w:r w:rsidRPr="0034376C">
        <w:rPr>
          <w:sz w:val="24"/>
          <w:szCs w:val="24"/>
        </w:rPr>
        <w:t xml:space="preserve">Roku 2014 </w:t>
      </w:r>
      <w:r w:rsidR="000350A8" w:rsidRPr="0034376C">
        <w:rPr>
          <w:sz w:val="24"/>
          <w:szCs w:val="24"/>
        </w:rPr>
        <w:t xml:space="preserve">došlo </w:t>
      </w:r>
      <w:r w:rsidR="0034376C">
        <w:rPr>
          <w:sz w:val="24"/>
          <w:szCs w:val="24"/>
        </w:rPr>
        <w:t xml:space="preserve">navíc </w:t>
      </w:r>
      <w:r w:rsidR="000350A8" w:rsidRPr="0034376C">
        <w:rPr>
          <w:sz w:val="24"/>
          <w:szCs w:val="24"/>
        </w:rPr>
        <w:t>k</w:t>
      </w:r>
      <w:r w:rsidR="00FD68C4" w:rsidRPr="0034376C">
        <w:rPr>
          <w:sz w:val="24"/>
          <w:szCs w:val="24"/>
        </w:rPr>
        <w:t xml:space="preserve"> faktickému</w:t>
      </w:r>
      <w:r w:rsidR="000350A8" w:rsidRPr="0034376C">
        <w:rPr>
          <w:sz w:val="24"/>
          <w:szCs w:val="24"/>
        </w:rPr>
        <w:t xml:space="preserve"> zrovnoprávnění výzkumných infrastruktur s výzkumnými </w:t>
      </w:r>
      <w:r w:rsidR="004A7558" w:rsidRPr="0034376C">
        <w:rPr>
          <w:sz w:val="24"/>
          <w:szCs w:val="24"/>
        </w:rPr>
        <w:t>organizacemi v</w:t>
      </w:r>
      <w:r w:rsidR="008901C8" w:rsidRPr="0034376C">
        <w:rPr>
          <w:sz w:val="24"/>
          <w:szCs w:val="24"/>
        </w:rPr>
        <w:t> legislativním</w:t>
      </w:r>
      <w:r w:rsidRPr="0034376C">
        <w:rPr>
          <w:sz w:val="24"/>
          <w:szCs w:val="24"/>
        </w:rPr>
        <w:t xml:space="preserve"> rámc</w:t>
      </w:r>
      <w:r w:rsidR="008901C8" w:rsidRPr="0034376C">
        <w:rPr>
          <w:sz w:val="24"/>
          <w:szCs w:val="24"/>
        </w:rPr>
        <w:t>i</w:t>
      </w:r>
      <w:r w:rsidR="004A7558" w:rsidRPr="0034376C">
        <w:rPr>
          <w:sz w:val="24"/>
          <w:szCs w:val="24"/>
        </w:rPr>
        <w:t xml:space="preserve"> </w:t>
      </w:r>
      <w:r w:rsidR="00FD68C4" w:rsidRPr="0034376C">
        <w:rPr>
          <w:sz w:val="24"/>
          <w:szCs w:val="24"/>
        </w:rPr>
        <w:t xml:space="preserve">EU </w:t>
      </w:r>
      <w:r w:rsidR="004A7558" w:rsidRPr="0034376C">
        <w:rPr>
          <w:sz w:val="24"/>
          <w:szCs w:val="24"/>
        </w:rPr>
        <w:t>vymezující</w:t>
      </w:r>
      <w:r w:rsidR="008901C8" w:rsidRPr="0034376C">
        <w:rPr>
          <w:sz w:val="24"/>
          <w:szCs w:val="24"/>
        </w:rPr>
        <w:t>m</w:t>
      </w:r>
      <w:r w:rsidR="004A7558" w:rsidRPr="0034376C">
        <w:rPr>
          <w:sz w:val="24"/>
          <w:szCs w:val="24"/>
        </w:rPr>
        <w:t xml:space="preserve"> pravidla </w:t>
      </w:r>
      <w:r w:rsidR="008901C8" w:rsidRPr="0034376C">
        <w:rPr>
          <w:sz w:val="24"/>
          <w:szCs w:val="24"/>
        </w:rPr>
        <w:t xml:space="preserve">pro </w:t>
      </w:r>
      <w:r w:rsidR="004A7558" w:rsidRPr="0034376C">
        <w:rPr>
          <w:sz w:val="24"/>
          <w:szCs w:val="24"/>
        </w:rPr>
        <w:t>podpor</w:t>
      </w:r>
      <w:r w:rsidR="008901C8" w:rsidRPr="0034376C">
        <w:rPr>
          <w:sz w:val="24"/>
          <w:szCs w:val="24"/>
        </w:rPr>
        <w:t>u</w:t>
      </w:r>
      <w:r w:rsidR="004A7558" w:rsidRPr="0034376C">
        <w:rPr>
          <w:sz w:val="24"/>
          <w:szCs w:val="24"/>
        </w:rPr>
        <w:t xml:space="preserve"> výzkumu, vývoje a</w:t>
      </w:r>
      <w:r w:rsidR="0034376C">
        <w:rPr>
          <w:sz w:val="24"/>
          <w:szCs w:val="24"/>
        </w:rPr>
        <w:t> </w:t>
      </w:r>
      <w:r w:rsidR="004A7558" w:rsidRPr="0034376C">
        <w:rPr>
          <w:sz w:val="24"/>
          <w:szCs w:val="24"/>
        </w:rPr>
        <w:t>inovací z veřejných prostředků</w:t>
      </w:r>
      <w:r w:rsidR="007C6AB9" w:rsidRPr="0034376C">
        <w:rPr>
          <w:sz w:val="24"/>
          <w:szCs w:val="24"/>
        </w:rPr>
        <w:t xml:space="preserve">. </w:t>
      </w:r>
      <w:r w:rsidR="0034376C">
        <w:rPr>
          <w:sz w:val="24"/>
          <w:szCs w:val="24"/>
        </w:rPr>
        <w:t>Dané e</w:t>
      </w:r>
      <w:r w:rsidR="007C6AB9" w:rsidRPr="0034376C">
        <w:rPr>
          <w:sz w:val="24"/>
          <w:szCs w:val="24"/>
        </w:rPr>
        <w:t>vropské předpisy</w:t>
      </w:r>
      <w:r w:rsidR="007C6AB9" w:rsidRPr="0034376C">
        <w:rPr>
          <w:rStyle w:val="Znakapoznpodarou"/>
          <w:sz w:val="24"/>
          <w:szCs w:val="24"/>
        </w:rPr>
        <w:footnoteReference w:id="2"/>
      </w:r>
      <w:r w:rsidR="007C6AB9" w:rsidRPr="0034376C">
        <w:rPr>
          <w:sz w:val="24"/>
          <w:szCs w:val="24"/>
        </w:rPr>
        <w:t xml:space="preserve"> </w:t>
      </w:r>
      <w:r w:rsidR="009F2C2E" w:rsidRPr="0034376C">
        <w:rPr>
          <w:sz w:val="24"/>
          <w:szCs w:val="24"/>
        </w:rPr>
        <w:t>nově zavedl</w:t>
      </w:r>
      <w:r w:rsidR="007C6AB9" w:rsidRPr="0034376C">
        <w:rPr>
          <w:sz w:val="24"/>
          <w:szCs w:val="24"/>
        </w:rPr>
        <w:t>y</w:t>
      </w:r>
      <w:r w:rsidR="009F2C2E" w:rsidRPr="0034376C">
        <w:rPr>
          <w:sz w:val="24"/>
          <w:szCs w:val="24"/>
        </w:rPr>
        <w:t xml:space="preserve"> následující </w:t>
      </w:r>
      <w:r w:rsidR="009F2C2E" w:rsidRPr="00D42126">
        <w:rPr>
          <w:b/>
          <w:sz w:val="24"/>
          <w:szCs w:val="24"/>
        </w:rPr>
        <w:t>definici výzkumné infrastruktury</w:t>
      </w:r>
      <w:r w:rsidR="009F2C2E" w:rsidRPr="0034376C">
        <w:rPr>
          <w:sz w:val="24"/>
          <w:szCs w:val="24"/>
        </w:rPr>
        <w:t>: „</w:t>
      </w:r>
      <w:r w:rsidR="009F2C2E" w:rsidRPr="0034376C">
        <w:rPr>
          <w:i/>
          <w:sz w:val="24"/>
          <w:szCs w:val="24"/>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 mohou nacházet na jednom místě nebo mohou být „rozmístěné“ v</w:t>
      </w:r>
      <w:r w:rsidR="007C6AB9" w:rsidRPr="0034376C">
        <w:rPr>
          <w:i/>
          <w:sz w:val="24"/>
          <w:szCs w:val="24"/>
        </w:rPr>
        <w:t> </w:t>
      </w:r>
      <w:r w:rsidR="009F2C2E" w:rsidRPr="0034376C">
        <w:rPr>
          <w:i/>
          <w:sz w:val="24"/>
          <w:szCs w:val="24"/>
        </w:rPr>
        <w:t>rámci sítě (organizovaná síť zdrojů) v souladu s čl. 2 písm. a) nařízení Rady (ES) č. 723/2009 ze dne 25. června 2009 o právním rámci Společenství pro konsorcium evropské výzkumné infrastruktury (ERIC).</w:t>
      </w:r>
      <w:r w:rsidR="009F2C2E" w:rsidRPr="0034376C">
        <w:rPr>
          <w:sz w:val="24"/>
          <w:szCs w:val="24"/>
        </w:rPr>
        <w:t>“</w:t>
      </w:r>
    </w:p>
    <w:p w:rsidR="009F2C2E" w:rsidRPr="0034376C" w:rsidRDefault="009F2C2E" w:rsidP="009137DC">
      <w:pPr>
        <w:spacing w:after="0" w:line="240" w:lineRule="auto"/>
        <w:jc w:val="both"/>
        <w:rPr>
          <w:sz w:val="24"/>
          <w:szCs w:val="24"/>
        </w:rPr>
      </w:pPr>
    </w:p>
    <w:p w:rsidR="004A7558" w:rsidRDefault="0034376C" w:rsidP="009137DC">
      <w:pPr>
        <w:spacing w:after="0" w:line="240" w:lineRule="auto"/>
        <w:jc w:val="both"/>
        <w:rPr>
          <w:sz w:val="24"/>
          <w:szCs w:val="24"/>
        </w:rPr>
      </w:pPr>
      <w:r>
        <w:rPr>
          <w:sz w:val="24"/>
          <w:szCs w:val="24"/>
        </w:rPr>
        <w:t>Výše uvedené</w:t>
      </w:r>
      <w:r w:rsidR="004A3865" w:rsidRPr="0034376C">
        <w:rPr>
          <w:sz w:val="24"/>
          <w:szCs w:val="24"/>
        </w:rPr>
        <w:t xml:space="preserve"> dokládá, že stále </w:t>
      </w:r>
      <w:r w:rsidR="004A3865" w:rsidRPr="00D42126">
        <w:rPr>
          <w:b/>
          <w:sz w:val="24"/>
          <w:szCs w:val="24"/>
        </w:rPr>
        <w:t>r</w:t>
      </w:r>
      <w:r w:rsidR="00054CD2" w:rsidRPr="00D42126">
        <w:rPr>
          <w:b/>
          <w:sz w:val="24"/>
          <w:szCs w:val="24"/>
        </w:rPr>
        <w:t>ostoucí v</w:t>
      </w:r>
      <w:r w:rsidR="004A7558" w:rsidRPr="00D42126">
        <w:rPr>
          <w:b/>
          <w:sz w:val="24"/>
          <w:szCs w:val="24"/>
        </w:rPr>
        <w:t>ýznam výzkumných infrastruktur</w:t>
      </w:r>
      <w:r w:rsidR="00054CD2" w:rsidRPr="00D42126">
        <w:rPr>
          <w:b/>
          <w:sz w:val="24"/>
          <w:szCs w:val="24"/>
        </w:rPr>
        <w:t xml:space="preserve"> </w:t>
      </w:r>
      <w:r w:rsidR="004A7558" w:rsidRPr="00D42126">
        <w:rPr>
          <w:b/>
          <w:sz w:val="24"/>
          <w:szCs w:val="24"/>
        </w:rPr>
        <w:t>vyžaduj</w:t>
      </w:r>
      <w:r w:rsidR="00FD68C4" w:rsidRPr="00D42126">
        <w:rPr>
          <w:b/>
          <w:sz w:val="24"/>
          <w:szCs w:val="24"/>
        </w:rPr>
        <w:t>e</w:t>
      </w:r>
      <w:r w:rsidR="004A7558" w:rsidRPr="00D42126">
        <w:rPr>
          <w:b/>
          <w:sz w:val="24"/>
          <w:szCs w:val="24"/>
        </w:rPr>
        <w:t xml:space="preserve"> </w:t>
      </w:r>
      <w:r w:rsidRPr="00D42126">
        <w:rPr>
          <w:b/>
          <w:sz w:val="24"/>
          <w:szCs w:val="24"/>
        </w:rPr>
        <w:t xml:space="preserve">rovněž </w:t>
      </w:r>
      <w:r w:rsidR="004A7558" w:rsidRPr="00D42126">
        <w:rPr>
          <w:b/>
          <w:sz w:val="24"/>
          <w:szCs w:val="24"/>
        </w:rPr>
        <w:t>specifický přístup</w:t>
      </w:r>
      <w:r w:rsidR="00054CD2" w:rsidRPr="00D42126">
        <w:rPr>
          <w:b/>
          <w:sz w:val="24"/>
          <w:szCs w:val="24"/>
        </w:rPr>
        <w:t xml:space="preserve"> k jejich problematice</w:t>
      </w:r>
      <w:r w:rsidR="00D06EB0" w:rsidRPr="0034376C">
        <w:rPr>
          <w:sz w:val="24"/>
          <w:szCs w:val="24"/>
        </w:rPr>
        <w:t>, a</w:t>
      </w:r>
      <w:r w:rsidR="00C10864" w:rsidRPr="0034376C">
        <w:rPr>
          <w:sz w:val="24"/>
          <w:szCs w:val="24"/>
        </w:rPr>
        <w:t> </w:t>
      </w:r>
      <w:r w:rsidR="00D06EB0" w:rsidRPr="0034376C">
        <w:rPr>
          <w:sz w:val="24"/>
          <w:szCs w:val="24"/>
        </w:rPr>
        <w:t xml:space="preserve">to jak </w:t>
      </w:r>
      <w:r w:rsidR="004A7558" w:rsidRPr="0034376C">
        <w:rPr>
          <w:sz w:val="24"/>
          <w:szCs w:val="24"/>
        </w:rPr>
        <w:t xml:space="preserve">v rovině </w:t>
      </w:r>
      <w:r w:rsidR="004A3865" w:rsidRPr="0034376C">
        <w:rPr>
          <w:sz w:val="24"/>
          <w:szCs w:val="24"/>
        </w:rPr>
        <w:t xml:space="preserve">politické </w:t>
      </w:r>
      <w:r w:rsidR="00DF7F2B" w:rsidRPr="0034376C">
        <w:rPr>
          <w:sz w:val="24"/>
          <w:szCs w:val="24"/>
        </w:rPr>
        <w:t>koordinace</w:t>
      </w:r>
      <w:r w:rsidR="004A3865" w:rsidRPr="0034376C">
        <w:rPr>
          <w:sz w:val="24"/>
          <w:szCs w:val="24"/>
        </w:rPr>
        <w:t xml:space="preserve"> na národní, panevropské a globální úrovni</w:t>
      </w:r>
      <w:r w:rsidR="00D06EB0" w:rsidRPr="0034376C">
        <w:rPr>
          <w:sz w:val="24"/>
          <w:szCs w:val="24"/>
        </w:rPr>
        <w:t xml:space="preserve">, tak </w:t>
      </w:r>
      <w:r w:rsidR="00054CD2" w:rsidRPr="0034376C">
        <w:rPr>
          <w:sz w:val="24"/>
          <w:szCs w:val="24"/>
        </w:rPr>
        <w:t>v</w:t>
      </w:r>
      <w:r w:rsidR="00FD68C4" w:rsidRPr="0034376C">
        <w:rPr>
          <w:sz w:val="24"/>
          <w:szCs w:val="24"/>
        </w:rPr>
        <w:t xml:space="preserve"> rovině </w:t>
      </w:r>
      <w:r w:rsidR="004A7558" w:rsidRPr="0034376C">
        <w:rPr>
          <w:sz w:val="24"/>
          <w:szCs w:val="24"/>
        </w:rPr>
        <w:t>právní</w:t>
      </w:r>
      <w:r w:rsidR="00D06EB0" w:rsidRPr="0034376C">
        <w:rPr>
          <w:sz w:val="24"/>
          <w:szCs w:val="24"/>
        </w:rPr>
        <w:t xml:space="preserve"> a </w:t>
      </w:r>
      <w:r w:rsidR="004A7558" w:rsidRPr="0034376C">
        <w:rPr>
          <w:sz w:val="24"/>
          <w:szCs w:val="24"/>
        </w:rPr>
        <w:t>finanční</w:t>
      </w:r>
      <w:r w:rsidR="004A3865" w:rsidRPr="0034376C">
        <w:rPr>
          <w:sz w:val="24"/>
          <w:szCs w:val="24"/>
        </w:rPr>
        <w:t xml:space="preserve"> tak</w:t>
      </w:r>
      <w:r w:rsidR="004A7558" w:rsidRPr="0034376C">
        <w:rPr>
          <w:sz w:val="24"/>
          <w:szCs w:val="24"/>
        </w:rPr>
        <w:t xml:space="preserve">, aby prostředí vytvářející podmínky pro provoz </w:t>
      </w:r>
      <w:r w:rsidR="003F1E0E" w:rsidRPr="0034376C">
        <w:rPr>
          <w:sz w:val="24"/>
          <w:szCs w:val="24"/>
        </w:rPr>
        <w:t xml:space="preserve">konkrétních </w:t>
      </w:r>
      <w:r w:rsidR="004A7558" w:rsidRPr="0034376C">
        <w:rPr>
          <w:sz w:val="24"/>
          <w:szCs w:val="24"/>
        </w:rPr>
        <w:t xml:space="preserve">výzkumných infrastruktur </w:t>
      </w:r>
      <w:r w:rsidR="004A3865" w:rsidRPr="0034376C">
        <w:rPr>
          <w:sz w:val="24"/>
          <w:szCs w:val="24"/>
        </w:rPr>
        <w:t xml:space="preserve">vždy </w:t>
      </w:r>
      <w:r w:rsidR="004A7558" w:rsidRPr="0034376C">
        <w:rPr>
          <w:sz w:val="24"/>
          <w:szCs w:val="24"/>
        </w:rPr>
        <w:t xml:space="preserve">co nejvíce konvenovalo </w:t>
      </w:r>
      <w:r w:rsidR="00DF7F2B" w:rsidRPr="0034376C">
        <w:rPr>
          <w:sz w:val="24"/>
          <w:szCs w:val="24"/>
        </w:rPr>
        <w:t xml:space="preserve">jejich individuálním </w:t>
      </w:r>
      <w:r w:rsidR="004A7558" w:rsidRPr="0034376C">
        <w:rPr>
          <w:sz w:val="24"/>
          <w:szCs w:val="24"/>
        </w:rPr>
        <w:t>potřeb</w:t>
      </w:r>
      <w:r w:rsidR="00DF7F2B" w:rsidRPr="0034376C">
        <w:rPr>
          <w:sz w:val="24"/>
          <w:szCs w:val="24"/>
        </w:rPr>
        <w:t>ám</w:t>
      </w:r>
      <w:r w:rsidR="004A7558" w:rsidRPr="0034376C">
        <w:rPr>
          <w:sz w:val="24"/>
          <w:szCs w:val="24"/>
        </w:rPr>
        <w:t>.</w:t>
      </w:r>
      <w:r w:rsidR="003D3571" w:rsidRPr="0034376C">
        <w:rPr>
          <w:sz w:val="24"/>
          <w:szCs w:val="24"/>
        </w:rPr>
        <w:t xml:space="preserve"> </w:t>
      </w:r>
    </w:p>
    <w:p w:rsidR="0034376C" w:rsidRPr="0034376C" w:rsidRDefault="0034376C" w:rsidP="009137DC">
      <w:pPr>
        <w:spacing w:after="0" w:line="240" w:lineRule="auto"/>
        <w:jc w:val="both"/>
        <w:rPr>
          <w:sz w:val="24"/>
          <w:szCs w:val="24"/>
        </w:rPr>
      </w:pPr>
    </w:p>
    <w:p w:rsidR="001860A0" w:rsidRPr="0034376C" w:rsidRDefault="001860A0"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lastRenderedPageBreak/>
        <w:t xml:space="preserve">Výzkumné infrastruktury ČR </w:t>
      </w:r>
      <w:r w:rsidR="00BB0B87" w:rsidRPr="0034376C">
        <w:rPr>
          <w:rFonts w:asciiTheme="minorHAnsi" w:hAnsiTheme="minorHAnsi"/>
          <w:b/>
          <w:u w:val="single"/>
        </w:rPr>
        <w:t>a jejich typologie</w:t>
      </w:r>
    </w:p>
    <w:p w:rsidR="001860A0" w:rsidRPr="0034376C" w:rsidRDefault="001860A0" w:rsidP="009137DC">
      <w:pPr>
        <w:spacing w:after="0" w:line="240" w:lineRule="auto"/>
        <w:jc w:val="both"/>
        <w:rPr>
          <w:sz w:val="24"/>
          <w:szCs w:val="24"/>
        </w:rPr>
      </w:pPr>
    </w:p>
    <w:p w:rsidR="00E621D3" w:rsidRDefault="00F16806" w:rsidP="009137DC">
      <w:pPr>
        <w:spacing w:after="0" w:line="240" w:lineRule="auto"/>
        <w:jc w:val="both"/>
        <w:rPr>
          <w:sz w:val="24"/>
          <w:szCs w:val="24"/>
        </w:rPr>
      </w:pPr>
      <w:r w:rsidRPr="0034376C">
        <w:rPr>
          <w:sz w:val="24"/>
          <w:szCs w:val="24"/>
        </w:rPr>
        <w:t xml:space="preserve">Rovněž ČR </w:t>
      </w:r>
      <w:r w:rsidR="000E61B3" w:rsidRPr="0034376C">
        <w:rPr>
          <w:sz w:val="24"/>
          <w:szCs w:val="24"/>
        </w:rPr>
        <w:t xml:space="preserve">v uplynulých letech </w:t>
      </w:r>
      <w:r w:rsidR="00CE33FB" w:rsidRPr="0034376C">
        <w:rPr>
          <w:sz w:val="24"/>
          <w:szCs w:val="24"/>
        </w:rPr>
        <w:t>reagovala na</w:t>
      </w:r>
      <w:r w:rsidRPr="0034376C">
        <w:rPr>
          <w:sz w:val="24"/>
          <w:szCs w:val="24"/>
        </w:rPr>
        <w:t xml:space="preserve"> </w:t>
      </w:r>
      <w:r w:rsidR="000E61B3" w:rsidRPr="0034376C">
        <w:rPr>
          <w:sz w:val="24"/>
          <w:szCs w:val="24"/>
        </w:rPr>
        <w:t xml:space="preserve">zvyšující </w:t>
      </w:r>
      <w:r w:rsidR="003F1E0E" w:rsidRPr="0034376C">
        <w:rPr>
          <w:sz w:val="24"/>
          <w:szCs w:val="24"/>
        </w:rPr>
        <w:t xml:space="preserve">se </w:t>
      </w:r>
      <w:r w:rsidR="00CE33FB" w:rsidRPr="0034376C">
        <w:rPr>
          <w:sz w:val="24"/>
          <w:szCs w:val="24"/>
        </w:rPr>
        <w:t>význam</w:t>
      </w:r>
      <w:r w:rsidRPr="0034376C">
        <w:rPr>
          <w:sz w:val="24"/>
          <w:szCs w:val="24"/>
        </w:rPr>
        <w:t xml:space="preserve"> výzkumných infrastruktur</w:t>
      </w:r>
      <w:r w:rsidR="000E61B3" w:rsidRPr="0034376C">
        <w:rPr>
          <w:sz w:val="24"/>
          <w:szCs w:val="24"/>
        </w:rPr>
        <w:t>.</w:t>
      </w:r>
      <w:r w:rsidRPr="0034376C">
        <w:rPr>
          <w:sz w:val="24"/>
          <w:szCs w:val="24"/>
        </w:rPr>
        <w:t xml:space="preserve"> </w:t>
      </w:r>
      <w:r w:rsidR="000E61B3" w:rsidRPr="0034376C">
        <w:rPr>
          <w:sz w:val="24"/>
          <w:szCs w:val="24"/>
        </w:rPr>
        <w:t>Z</w:t>
      </w:r>
      <w:r w:rsidRPr="0034376C">
        <w:rPr>
          <w:sz w:val="24"/>
          <w:szCs w:val="24"/>
        </w:rPr>
        <w:t xml:space="preserve">a účelem </w:t>
      </w:r>
      <w:r w:rsidR="000E61B3" w:rsidRPr="0034376C">
        <w:rPr>
          <w:sz w:val="24"/>
          <w:szCs w:val="24"/>
        </w:rPr>
        <w:t xml:space="preserve">jejich adekvátní reflexe </w:t>
      </w:r>
      <w:r w:rsidR="00CE33FB" w:rsidRPr="0034376C">
        <w:rPr>
          <w:sz w:val="24"/>
          <w:szCs w:val="24"/>
        </w:rPr>
        <w:t xml:space="preserve">jako klíčové součásti národního výzkumného a inovačního systému </w:t>
      </w:r>
      <w:r w:rsidR="003B11A7" w:rsidRPr="0034376C">
        <w:rPr>
          <w:sz w:val="24"/>
          <w:szCs w:val="24"/>
        </w:rPr>
        <w:t>učinila</w:t>
      </w:r>
      <w:r w:rsidR="00CE7EAD" w:rsidRPr="0034376C">
        <w:rPr>
          <w:sz w:val="24"/>
          <w:szCs w:val="24"/>
        </w:rPr>
        <w:t xml:space="preserve"> </w:t>
      </w:r>
      <w:r w:rsidR="007C6AB9" w:rsidRPr="0034376C">
        <w:rPr>
          <w:sz w:val="24"/>
          <w:szCs w:val="24"/>
        </w:rPr>
        <w:t xml:space="preserve">ČR </w:t>
      </w:r>
      <w:r w:rsidR="0034376C">
        <w:rPr>
          <w:sz w:val="24"/>
          <w:szCs w:val="24"/>
        </w:rPr>
        <w:t xml:space="preserve">řadu </w:t>
      </w:r>
      <w:r w:rsidRPr="0034376C">
        <w:rPr>
          <w:sz w:val="24"/>
          <w:szCs w:val="24"/>
        </w:rPr>
        <w:t>krok</w:t>
      </w:r>
      <w:r w:rsidR="0034376C">
        <w:rPr>
          <w:sz w:val="24"/>
          <w:szCs w:val="24"/>
        </w:rPr>
        <w:t>ů</w:t>
      </w:r>
      <w:r w:rsidRPr="0034376C">
        <w:rPr>
          <w:sz w:val="24"/>
          <w:szCs w:val="24"/>
        </w:rPr>
        <w:t xml:space="preserve"> </w:t>
      </w:r>
      <w:r w:rsidR="008901C8" w:rsidRPr="0034376C">
        <w:rPr>
          <w:sz w:val="24"/>
          <w:szCs w:val="24"/>
        </w:rPr>
        <w:t>napomáhající</w:t>
      </w:r>
      <w:r w:rsidR="0034376C">
        <w:rPr>
          <w:sz w:val="24"/>
          <w:szCs w:val="24"/>
        </w:rPr>
        <w:t>ch</w:t>
      </w:r>
      <w:r w:rsidR="008901C8" w:rsidRPr="0034376C">
        <w:rPr>
          <w:sz w:val="24"/>
          <w:szCs w:val="24"/>
        </w:rPr>
        <w:t xml:space="preserve"> </w:t>
      </w:r>
      <w:r w:rsidR="00CE7EAD" w:rsidRPr="0034376C">
        <w:rPr>
          <w:sz w:val="24"/>
          <w:szCs w:val="24"/>
        </w:rPr>
        <w:t>vytv</w:t>
      </w:r>
      <w:r w:rsidR="008901C8" w:rsidRPr="0034376C">
        <w:rPr>
          <w:sz w:val="24"/>
          <w:szCs w:val="24"/>
        </w:rPr>
        <w:t>áření</w:t>
      </w:r>
      <w:r w:rsidR="00CE33FB" w:rsidRPr="0034376C">
        <w:rPr>
          <w:sz w:val="24"/>
          <w:szCs w:val="24"/>
        </w:rPr>
        <w:t xml:space="preserve"> </w:t>
      </w:r>
      <w:r w:rsidR="00CE7EAD" w:rsidRPr="0034376C">
        <w:rPr>
          <w:sz w:val="24"/>
          <w:szCs w:val="24"/>
        </w:rPr>
        <w:t>stabilní</w:t>
      </w:r>
      <w:r w:rsidR="008901C8" w:rsidRPr="0034376C">
        <w:rPr>
          <w:sz w:val="24"/>
          <w:szCs w:val="24"/>
        </w:rPr>
        <w:t>ho</w:t>
      </w:r>
      <w:r w:rsidR="00CE7EAD" w:rsidRPr="0034376C">
        <w:rPr>
          <w:sz w:val="24"/>
          <w:szCs w:val="24"/>
        </w:rPr>
        <w:t xml:space="preserve"> prostředí </w:t>
      </w:r>
      <w:r w:rsidR="008901C8" w:rsidRPr="0034376C">
        <w:rPr>
          <w:sz w:val="24"/>
          <w:szCs w:val="24"/>
        </w:rPr>
        <w:t xml:space="preserve">pro </w:t>
      </w:r>
      <w:r w:rsidR="00CE7EAD" w:rsidRPr="0034376C">
        <w:rPr>
          <w:sz w:val="24"/>
          <w:szCs w:val="24"/>
        </w:rPr>
        <w:t>provoz a</w:t>
      </w:r>
      <w:r w:rsidR="0034376C">
        <w:rPr>
          <w:sz w:val="24"/>
          <w:szCs w:val="24"/>
        </w:rPr>
        <w:t> </w:t>
      </w:r>
      <w:r w:rsidR="00CE7EAD" w:rsidRPr="0034376C">
        <w:rPr>
          <w:sz w:val="24"/>
          <w:szCs w:val="24"/>
        </w:rPr>
        <w:t>financování</w:t>
      </w:r>
      <w:r w:rsidR="003B11A7" w:rsidRPr="0034376C">
        <w:rPr>
          <w:sz w:val="24"/>
          <w:szCs w:val="24"/>
        </w:rPr>
        <w:t xml:space="preserve"> výzkumných infrastruktur v dlouhodobém časovém horizontu</w:t>
      </w:r>
      <w:r w:rsidRPr="0034376C">
        <w:rPr>
          <w:sz w:val="24"/>
          <w:szCs w:val="24"/>
        </w:rPr>
        <w:t xml:space="preserve">. Roku 2009 byl </w:t>
      </w:r>
      <w:r w:rsidR="004E6BEA" w:rsidRPr="0034376C">
        <w:rPr>
          <w:sz w:val="24"/>
          <w:szCs w:val="24"/>
        </w:rPr>
        <w:t xml:space="preserve">jako </w:t>
      </w:r>
      <w:r w:rsidR="003F1E0E" w:rsidRPr="0034376C">
        <w:rPr>
          <w:sz w:val="24"/>
          <w:szCs w:val="24"/>
        </w:rPr>
        <w:t xml:space="preserve">integrální </w:t>
      </w:r>
      <w:r w:rsidR="004E6BEA" w:rsidRPr="0034376C">
        <w:rPr>
          <w:sz w:val="24"/>
          <w:szCs w:val="24"/>
        </w:rPr>
        <w:t xml:space="preserve">součást </w:t>
      </w:r>
      <w:r w:rsidR="003B11A7" w:rsidRPr="00D42126">
        <w:rPr>
          <w:sz w:val="24"/>
          <w:szCs w:val="24"/>
        </w:rPr>
        <w:t>zákona č. 130/2002 Sb.</w:t>
      </w:r>
      <w:r w:rsidR="003B11A7" w:rsidRPr="0034376C">
        <w:rPr>
          <w:sz w:val="24"/>
          <w:szCs w:val="24"/>
        </w:rPr>
        <w:t>, o</w:t>
      </w:r>
      <w:r w:rsidR="003F1E0E" w:rsidRPr="0034376C">
        <w:rPr>
          <w:sz w:val="24"/>
          <w:szCs w:val="24"/>
        </w:rPr>
        <w:t> </w:t>
      </w:r>
      <w:r w:rsidR="003B11A7" w:rsidRPr="0034376C">
        <w:rPr>
          <w:sz w:val="24"/>
          <w:szCs w:val="24"/>
        </w:rPr>
        <w:t xml:space="preserve">podpoře výzkumu, experimentálního vývoje a inovací z veřejných prostředků a o změně některých souvisejících zákonů (zákon o podpoře výzkumu, experimentálního vývoje a inovací), ve znění pozdějších předpisů, </w:t>
      </w:r>
      <w:r w:rsidRPr="0034376C">
        <w:rPr>
          <w:sz w:val="24"/>
          <w:szCs w:val="24"/>
        </w:rPr>
        <w:t>ustaven</w:t>
      </w:r>
      <w:r w:rsidR="0034376C">
        <w:rPr>
          <w:sz w:val="24"/>
          <w:szCs w:val="24"/>
        </w:rPr>
        <w:t xml:space="preserve"> nový</w:t>
      </w:r>
      <w:r w:rsidRPr="0034376C">
        <w:rPr>
          <w:sz w:val="24"/>
          <w:szCs w:val="24"/>
        </w:rPr>
        <w:t xml:space="preserve"> specifický legislativní nástroj finan</w:t>
      </w:r>
      <w:r w:rsidR="003B11A7" w:rsidRPr="0034376C">
        <w:rPr>
          <w:sz w:val="24"/>
          <w:szCs w:val="24"/>
        </w:rPr>
        <w:t xml:space="preserve">cování výzkumných infrastruktur ČR – aktivita na podporu </w:t>
      </w:r>
      <w:r w:rsidR="00A35F58" w:rsidRPr="00D42126">
        <w:rPr>
          <w:b/>
          <w:sz w:val="24"/>
          <w:szCs w:val="24"/>
        </w:rPr>
        <w:t>„</w:t>
      </w:r>
      <w:r w:rsidR="003B11A7" w:rsidRPr="00D42126">
        <w:rPr>
          <w:b/>
          <w:i/>
          <w:sz w:val="24"/>
          <w:szCs w:val="24"/>
        </w:rPr>
        <w:t>velkých infrastruktur pro výzkum, experimentální vývoj a inovace</w:t>
      </w:r>
      <w:r w:rsidR="00A35F58" w:rsidRPr="00D42126">
        <w:rPr>
          <w:b/>
          <w:sz w:val="24"/>
          <w:szCs w:val="24"/>
        </w:rPr>
        <w:t>“</w:t>
      </w:r>
      <w:r w:rsidR="00C10864" w:rsidRPr="0034376C">
        <w:rPr>
          <w:sz w:val="24"/>
          <w:szCs w:val="24"/>
        </w:rPr>
        <w:t xml:space="preserve">. </w:t>
      </w:r>
      <w:r w:rsidR="00A35F58" w:rsidRPr="0034376C">
        <w:rPr>
          <w:sz w:val="24"/>
          <w:szCs w:val="24"/>
        </w:rPr>
        <w:t xml:space="preserve">Velká </w:t>
      </w:r>
      <w:r w:rsidR="003B11A7" w:rsidRPr="0034376C">
        <w:rPr>
          <w:sz w:val="24"/>
          <w:szCs w:val="24"/>
        </w:rPr>
        <w:t xml:space="preserve">infrastruktura pro výzkum, experimentální vývoj a inovace </w:t>
      </w:r>
      <w:r w:rsidR="008F6361">
        <w:rPr>
          <w:sz w:val="24"/>
          <w:szCs w:val="24"/>
        </w:rPr>
        <w:t xml:space="preserve">(dále jen „velká infrastruktura pro VaVaI“) </w:t>
      </w:r>
      <w:r w:rsidR="003B11A7" w:rsidRPr="0034376C">
        <w:rPr>
          <w:sz w:val="24"/>
          <w:szCs w:val="24"/>
        </w:rPr>
        <w:t>byla definovaná jako „</w:t>
      </w:r>
      <w:r w:rsidR="003B11A7" w:rsidRPr="0034376C">
        <w:rPr>
          <w:i/>
          <w:sz w:val="24"/>
          <w:szCs w:val="24"/>
        </w:rPr>
        <w:t>jedinečné výzkumné zařízení, včetně jeho pořízení, souvisejících investic a</w:t>
      </w:r>
      <w:r w:rsidR="00E621D3" w:rsidRPr="0034376C">
        <w:rPr>
          <w:i/>
          <w:sz w:val="24"/>
          <w:szCs w:val="24"/>
        </w:rPr>
        <w:t> </w:t>
      </w:r>
      <w:r w:rsidR="003B11A7" w:rsidRPr="0034376C">
        <w:rPr>
          <w:i/>
          <w:sz w:val="24"/>
          <w:szCs w:val="24"/>
        </w:rPr>
        <w:t>zajištění jeho činnosti, které je nezbytné pro ucelenou výzkumnou a vývojovou činnost s</w:t>
      </w:r>
      <w:r w:rsidR="009F2C2E" w:rsidRPr="0034376C">
        <w:rPr>
          <w:i/>
          <w:sz w:val="24"/>
          <w:szCs w:val="24"/>
        </w:rPr>
        <w:t> </w:t>
      </w:r>
      <w:r w:rsidR="003B11A7" w:rsidRPr="0034376C">
        <w:rPr>
          <w:i/>
          <w:sz w:val="24"/>
          <w:szCs w:val="24"/>
        </w:rPr>
        <w:t>vysokou finanční a technologickou náročností a které je schvalováno vládou a zřizováno jednou výzkumnou organizací pro využití též dalšími výzkumnými organizacemi</w:t>
      </w:r>
      <w:r w:rsidR="003B11A7" w:rsidRPr="0034376C">
        <w:rPr>
          <w:sz w:val="24"/>
          <w:szCs w:val="24"/>
        </w:rPr>
        <w:t xml:space="preserve">.“ </w:t>
      </w:r>
    </w:p>
    <w:p w:rsidR="0034376C" w:rsidRPr="0034376C" w:rsidRDefault="0034376C" w:rsidP="009137DC">
      <w:pPr>
        <w:spacing w:after="0" w:line="240" w:lineRule="auto"/>
        <w:jc w:val="both"/>
        <w:rPr>
          <w:sz w:val="24"/>
          <w:szCs w:val="24"/>
        </w:rPr>
      </w:pPr>
    </w:p>
    <w:p w:rsidR="00E621D3" w:rsidRPr="0034376C" w:rsidRDefault="00C10864" w:rsidP="009137DC">
      <w:pPr>
        <w:spacing w:after="0" w:line="240" w:lineRule="auto"/>
        <w:jc w:val="both"/>
        <w:rPr>
          <w:sz w:val="24"/>
          <w:szCs w:val="24"/>
        </w:rPr>
      </w:pPr>
      <w:r w:rsidRPr="0034376C">
        <w:rPr>
          <w:sz w:val="24"/>
          <w:szCs w:val="24"/>
        </w:rPr>
        <w:t>R</w:t>
      </w:r>
      <w:r w:rsidR="00F16806" w:rsidRPr="0034376C">
        <w:rPr>
          <w:sz w:val="24"/>
          <w:szCs w:val="24"/>
        </w:rPr>
        <w:t xml:space="preserve">oku </w:t>
      </w:r>
      <w:r w:rsidR="00EF660C" w:rsidRPr="0034376C">
        <w:rPr>
          <w:sz w:val="24"/>
          <w:szCs w:val="24"/>
        </w:rPr>
        <w:t xml:space="preserve">2010 </w:t>
      </w:r>
      <w:r w:rsidR="00F16806" w:rsidRPr="0034376C">
        <w:rPr>
          <w:sz w:val="24"/>
          <w:szCs w:val="24"/>
        </w:rPr>
        <w:t xml:space="preserve">byla </w:t>
      </w:r>
      <w:r w:rsidR="008901C8" w:rsidRPr="0034376C">
        <w:rPr>
          <w:sz w:val="24"/>
          <w:szCs w:val="24"/>
        </w:rPr>
        <w:t>současně</w:t>
      </w:r>
      <w:r w:rsidR="00592F76" w:rsidRPr="0034376C">
        <w:rPr>
          <w:sz w:val="24"/>
          <w:szCs w:val="24"/>
        </w:rPr>
        <w:t xml:space="preserve"> </w:t>
      </w:r>
      <w:r w:rsidR="00F16806" w:rsidRPr="0034376C">
        <w:rPr>
          <w:sz w:val="24"/>
          <w:szCs w:val="24"/>
        </w:rPr>
        <w:t>poprvé</w:t>
      </w:r>
      <w:r w:rsidR="00592F76" w:rsidRPr="0034376C">
        <w:rPr>
          <w:sz w:val="24"/>
          <w:szCs w:val="24"/>
        </w:rPr>
        <w:t xml:space="preserve"> vypracována</w:t>
      </w:r>
      <w:r w:rsidR="00F16806" w:rsidRPr="0034376C">
        <w:rPr>
          <w:sz w:val="24"/>
          <w:szCs w:val="24"/>
        </w:rPr>
        <w:t xml:space="preserve"> </w:t>
      </w:r>
      <w:r w:rsidR="00F16806" w:rsidRPr="00D42126">
        <w:rPr>
          <w:b/>
          <w:sz w:val="24"/>
          <w:szCs w:val="24"/>
        </w:rPr>
        <w:t xml:space="preserve">Cestovní mapa ČR velkých infrastruktur pro </w:t>
      </w:r>
      <w:r w:rsidR="00A42873" w:rsidRPr="00D42126">
        <w:rPr>
          <w:b/>
          <w:sz w:val="24"/>
          <w:szCs w:val="24"/>
        </w:rPr>
        <w:t>VaVaI</w:t>
      </w:r>
      <w:r w:rsidR="00592F76" w:rsidRPr="0034376C">
        <w:rPr>
          <w:sz w:val="24"/>
          <w:szCs w:val="24"/>
        </w:rPr>
        <w:t>,</w:t>
      </w:r>
      <w:r w:rsidR="00E621D3" w:rsidRPr="0034376C">
        <w:rPr>
          <w:sz w:val="24"/>
          <w:szCs w:val="24"/>
        </w:rPr>
        <w:t xml:space="preserve"> </w:t>
      </w:r>
      <w:r w:rsidR="0034376C">
        <w:rPr>
          <w:sz w:val="24"/>
          <w:szCs w:val="24"/>
        </w:rPr>
        <w:t>která</w:t>
      </w:r>
      <w:r w:rsidR="00F16806" w:rsidRPr="0034376C">
        <w:rPr>
          <w:sz w:val="24"/>
          <w:szCs w:val="24"/>
        </w:rPr>
        <w:t xml:space="preserve"> svou strukturou</w:t>
      </w:r>
      <w:r w:rsidR="00592F76" w:rsidRPr="0034376C">
        <w:rPr>
          <w:sz w:val="24"/>
          <w:szCs w:val="24"/>
        </w:rPr>
        <w:t xml:space="preserve"> </w:t>
      </w:r>
      <w:r w:rsidR="00A42873" w:rsidRPr="0034376C">
        <w:rPr>
          <w:sz w:val="24"/>
          <w:szCs w:val="24"/>
        </w:rPr>
        <w:t xml:space="preserve">a </w:t>
      </w:r>
      <w:r w:rsidR="0034376C">
        <w:rPr>
          <w:sz w:val="24"/>
          <w:szCs w:val="24"/>
        </w:rPr>
        <w:t xml:space="preserve">věcným </w:t>
      </w:r>
      <w:r w:rsidR="00A42873" w:rsidRPr="0034376C">
        <w:rPr>
          <w:sz w:val="24"/>
          <w:szCs w:val="24"/>
        </w:rPr>
        <w:t xml:space="preserve">členěním </w:t>
      </w:r>
      <w:r w:rsidR="00E621D3" w:rsidRPr="0034376C">
        <w:rPr>
          <w:sz w:val="24"/>
          <w:szCs w:val="24"/>
        </w:rPr>
        <w:t xml:space="preserve">plně </w:t>
      </w:r>
      <w:r w:rsidR="00F16806" w:rsidRPr="0034376C">
        <w:rPr>
          <w:sz w:val="24"/>
          <w:szCs w:val="24"/>
        </w:rPr>
        <w:t>odpovíd</w:t>
      </w:r>
      <w:r w:rsidR="00E621D3" w:rsidRPr="0034376C">
        <w:rPr>
          <w:sz w:val="24"/>
          <w:szCs w:val="24"/>
        </w:rPr>
        <w:t>á</w:t>
      </w:r>
      <w:r w:rsidR="00F16806" w:rsidRPr="0034376C">
        <w:rPr>
          <w:sz w:val="24"/>
          <w:szCs w:val="24"/>
        </w:rPr>
        <w:t xml:space="preserve"> Cestovní mapě </w:t>
      </w:r>
      <w:r w:rsidR="009F2C2E" w:rsidRPr="0034376C">
        <w:rPr>
          <w:sz w:val="24"/>
          <w:szCs w:val="24"/>
        </w:rPr>
        <w:t>ESFRI</w:t>
      </w:r>
      <w:r w:rsidR="007C4BB2" w:rsidRPr="0034376C">
        <w:rPr>
          <w:sz w:val="24"/>
          <w:szCs w:val="24"/>
        </w:rPr>
        <w:t xml:space="preserve"> </w:t>
      </w:r>
      <w:r w:rsidR="00A831AE">
        <w:rPr>
          <w:sz w:val="24"/>
          <w:szCs w:val="24"/>
        </w:rPr>
        <w:t>(první aktualizace byla provedena</w:t>
      </w:r>
      <w:r w:rsidR="007C4BB2" w:rsidRPr="0034376C">
        <w:rPr>
          <w:sz w:val="24"/>
          <w:szCs w:val="24"/>
        </w:rPr>
        <w:t xml:space="preserve"> roku 2011</w:t>
      </w:r>
      <w:r w:rsidR="00A831AE">
        <w:rPr>
          <w:sz w:val="24"/>
          <w:szCs w:val="24"/>
        </w:rPr>
        <w:t>)</w:t>
      </w:r>
      <w:r w:rsidR="00F16806" w:rsidRPr="0034376C">
        <w:rPr>
          <w:sz w:val="24"/>
          <w:szCs w:val="24"/>
        </w:rPr>
        <w:t>.</w:t>
      </w:r>
      <w:r w:rsidR="009221AE" w:rsidRPr="0034376C">
        <w:rPr>
          <w:sz w:val="24"/>
          <w:szCs w:val="24"/>
        </w:rPr>
        <w:t xml:space="preserve"> </w:t>
      </w:r>
    </w:p>
    <w:p w:rsidR="00C75466" w:rsidRPr="0034376C" w:rsidRDefault="00C75466" w:rsidP="009137DC">
      <w:pPr>
        <w:spacing w:after="0" w:line="240" w:lineRule="auto"/>
        <w:jc w:val="both"/>
        <w:rPr>
          <w:sz w:val="24"/>
          <w:szCs w:val="24"/>
        </w:rPr>
      </w:pPr>
    </w:p>
    <w:p w:rsidR="00EF660C" w:rsidRPr="0034376C" w:rsidRDefault="009221AE" w:rsidP="009137DC">
      <w:pPr>
        <w:spacing w:after="0" w:line="240" w:lineRule="auto"/>
        <w:jc w:val="both"/>
        <w:rPr>
          <w:sz w:val="24"/>
          <w:szCs w:val="24"/>
        </w:rPr>
      </w:pPr>
      <w:r w:rsidRPr="0034376C">
        <w:rPr>
          <w:sz w:val="24"/>
          <w:szCs w:val="24"/>
        </w:rPr>
        <w:t xml:space="preserve">Význam </w:t>
      </w:r>
      <w:r w:rsidR="006A6092" w:rsidRPr="0034376C">
        <w:rPr>
          <w:sz w:val="24"/>
          <w:szCs w:val="24"/>
        </w:rPr>
        <w:t>přisuzovaný</w:t>
      </w:r>
      <w:r w:rsidRPr="0034376C">
        <w:rPr>
          <w:sz w:val="24"/>
          <w:szCs w:val="24"/>
        </w:rPr>
        <w:t xml:space="preserve"> </w:t>
      </w:r>
      <w:r w:rsidR="006A6092" w:rsidRPr="0034376C">
        <w:rPr>
          <w:sz w:val="24"/>
          <w:szCs w:val="24"/>
        </w:rPr>
        <w:t xml:space="preserve">problematice </w:t>
      </w:r>
      <w:r w:rsidRPr="0034376C">
        <w:rPr>
          <w:sz w:val="24"/>
          <w:szCs w:val="24"/>
        </w:rPr>
        <w:t>výzkumný</w:t>
      </w:r>
      <w:r w:rsidR="006A6092" w:rsidRPr="0034376C">
        <w:rPr>
          <w:sz w:val="24"/>
          <w:szCs w:val="24"/>
        </w:rPr>
        <w:t>ch</w:t>
      </w:r>
      <w:r w:rsidRPr="0034376C">
        <w:rPr>
          <w:sz w:val="24"/>
          <w:szCs w:val="24"/>
        </w:rPr>
        <w:t xml:space="preserve"> infrastruktur</w:t>
      </w:r>
      <w:r w:rsidR="006A6092" w:rsidRPr="0034376C">
        <w:rPr>
          <w:sz w:val="24"/>
          <w:szCs w:val="24"/>
        </w:rPr>
        <w:t xml:space="preserve"> </w:t>
      </w:r>
      <w:r w:rsidR="00CD092B" w:rsidRPr="0034376C">
        <w:rPr>
          <w:sz w:val="24"/>
          <w:szCs w:val="24"/>
        </w:rPr>
        <w:t xml:space="preserve">v ČR </w:t>
      </w:r>
      <w:r w:rsidR="006A6092" w:rsidRPr="0034376C">
        <w:rPr>
          <w:sz w:val="24"/>
          <w:szCs w:val="24"/>
        </w:rPr>
        <w:t>byl nadále</w:t>
      </w:r>
      <w:r w:rsidRPr="0034376C">
        <w:rPr>
          <w:sz w:val="24"/>
          <w:szCs w:val="24"/>
        </w:rPr>
        <w:t xml:space="preserve"> umoc</w:t>
      </w:r>
      <w:r w:rsidR="006A6092" w:rsidRPr="0034376C">
        <w:rPr>
          <w:sz w:val="24"/>
          <w:szCs w:val="24"/>
        </w:rPr>
        <w:t>něn</w:t>
      </w:r>
      <w:r w:rsidR="0034376C">
        <w:rPr>
          <w:sz w:val="24"/>
          <w:szCs w:val="24"/>
        </w:rPr>
        <w:t xml:space="preserve"> také</w:t>
      </w:r>
      <w:r w:rsidRPr="0034376C">
        <w:rPr>
          <w:sz w:val="24"/>
          <w:szCs w:val="24"/>
        </w:rPr>
        <w:t xml:space="preserve"> skutečnost</w:t>
      </w:r>
      <w:r w:rsidR="006A6092" w:rsidRPr="0034376C">
        <w:rPr>
          <w:sz w:val="24"/>
          <w:szCs w:val="24"/>
        </w:rPr>
        <w:t>í</w:t>
      </w:r>
      <w:r w:rsidRPr="0034376C">
        <w:rPr>
          <w:sz w:val="24"/>
          <w:szCs w:val="24"/>
        </w:rPr>
        <w:t>, že návrh</w:t>
      </w:r>
      <w:r w:rsidR="006A6092" w:rsidRPr="0034376C">
        <w:rPr>
          <w:sz w:val="24"/>
          <w:szCs w:val="24"/>
        </w:rPr>
        <w:t>y</w:t>
      </w:r>
      <w:r w:rsidRPr="0034376C">
        <w:rPr>
          <w:sz w:val="24"/>
          <w:szCs w:val="24"/>
        </w:rPr>
        <w:t xml:space="preserve"> </w:t>
      </w:r>
      <w:r w:rsidR="006A6092" w:rsidRPr="0034376C">
        <w:rPr>
          <w:sz w:val="24"/>
          <w:szCs w:val="24"/>
        </w:rPr>
        <w:t xml:space="preserve">na </w:t>
      </w:r>
      <w:r w:rsidRPr="0034376C">
        <w:rPr>
          <w:sz w:val="24"/>
          <w:szCs w:val="24"/>
        </w:rPr>
        <w:t>financování individuálních výzkumných infrastruktur j</w:t>
      </w:r>
      <w:r w:rsidR="006A6092" w:rsidRPr="0034376C">
        <w:rPr>
          <w:sz w:val="24"/>
          <w:szCs w:val="24"/>
        </w:rPr>
        <w:t>sou</w:t>
      </w:r>
      <w:r w:rsidRPr="0034376C">
        <w:rPr>
          <w:sz w:val="24"/>
          <w:szCs w:val="24"/>
        </w:rPr>
        <w:t xml:space="preserve"> </w:t>
      </w:r>
      <w:r w:rsidR="006A6092" w:rsidRPr="0034376C">
        <w:rPr>
          <w:sz w:val="24"/>
          <w:szCs w:val="24"/>
        </w:rPr>
        <w:t>obdobně</w:t>
      </w:r>
      <w:r w:rsidRPr="0034376C">
        <w:rPr>
          <w:sz w:val="24"/>
          <w:szCs w:val="24"/>
        </w:rPr>
        <w:t xml:space="preserve"> jako Cestovní mapa ČR velkých infrastruktur pro </w:t>
      </w:r>
      <w:r w:rsidR="00325A92" w:rsidRPr="0034376C">
        <w:rPr>
          <w:sz w:val="24"/>
          <w:szCs w:val="24"/>
        </w:rPr>
        <w:t>VaVaI</w:t>
      </w:r>
      <w:r w:rsidRPr="0034376C">
        <w:rPr>
          <w:sz w:val="24"/>
          <w:szCs w:val="24"/>
        </w:rPr>
        <w:t xml:space="preserve"> </w:t>
      </w:r>
      <w:r w:rsidR="006A6092" w:rsidRPr="0034376C">
        <w:rPr>
          <w:sz w:val="24"/>
          <w:szCs w:val="24"/>
        </w:rPr>
        <w:t>předkládány ke schválení</w:t>
      </w:r>
      <w:r w:rsidRPr="0034376C">
        <w:rPr>
          <w:sz w:val="24"/>
          <w:szCs w:val="24"/>
        </w:rPr>
        <w:t xml:space="preserve"> vlád</w:t>
      </w:r>
      <w:r w:rsidR="00325A92" w:rsidRPr="0034376C">
        <w:rPr>
          <w:sz w:val="24"/>
          <w:szCs w:val="24"/>
        </w:rPr>
        <w:t>ou</w:t>
      </w:r>
      <w:r w:rsidRPr="0034376C">
        <w:rPr>
          <w:sz w:val="24"/>
          <w:szCs w:val="24"/>
        </w:rPr>
        <w:t xml:space="preserve"> ČR. </w:t>
      </w:r>
      <w:r w:rsidR="00F16806" w:rsidRPr="0034376C">
        <w:rPr>
          <w:sz w:val="24"/>
          <w:szCs w:val="24"/>
        </w:rPr>
        <w:t xml:space="preserve"> </w:t>
      </w:r>
    </w:p>
    <w:p w:rsidR="006A01A5" w:rsidRPr="0034376C" w:rsidRDefault="006A01A5" w:rsidP="009137DC">
      <w:pPr>
        <w:spacing w:after="0" w:line="240" w:lineRule="auto"/>
        <w:jc w:val="both"/>
        <w:rPr>
          <w:sz w:val="24"/>
          <w:szCs w:val="24"/>
        </w:rPr>
      </w:pPr>
    </w:p>
    <w:p w:rsidR="00CA6E5F" w:rsidRPr="0034376C" w:rsidRDefault="003F1E0E" w:rsidP="009137DC">
      <w:pPr>
        <w:spacing w:after="0" w:line="240" w:lineRule="auto"/>
        <w:jc w:val="both"/>
        <w:rPr>
          <w:sz w:val="24"/>
          <w:szCs w:val="24"/>
        </w:rPr>
      </w:pPr>
      <w:r w:rsidRPr="0034376C">
        <w:rPr>
          <w:sz w:val="24"/>
          <w:szCs w:val="24"/>
        </w:rPr>
        <w:t>V</w:t>
      </w:r>
      <w:r w:rsidR="006A01A5" w:rsidRPr="0034376C">
        <w:rPr>
          <w:sz w:val="24"/>
          <w:szCs w:val="24"/>
        </w:rPr>
        <w:t xml:space="preserve"> rámci </w:t>
      </w:r>
      <w:r w:rsidR="0034376C">
        <w:rPr>
          <w:sz w:val="24"/>
          <w:szCs w:val="24"/>
        </w:rPr>
        <w:t xml:space="preserve">národního </w:t>
      </w:r>
      <w:r w:rsidR="006A01A5" w:rsidRPr="0034376C">
        <w:rPr>
          <w:sz w:val="24"/>
          <w:szCs w:val="24"/>
        </w:rPr>
        <w:t xml:space="preserve">výzkumného a inovačního systému ČR </w:t>
      </w:r>
      <w:r w:rsidRPr="0034376C">
        <w:rPr>
          <w:sz w:val="24"/>
          <w:szCs w:val="24"/>
        </w:rPr>
        <w:t xml:space="preserve">můžeme s ohledem na </w:t>
      </w:r>
      <w:r w:rsidR="007C4BB2" w:rsidRPr="0034376C">
        <w:rPr>
          <w:sz w:val="24"/>
          <w:szCs w:val="24"/>
        </w:rPr>
        <w:t xml:space="preserve">převažující </w:t>
      </w:r>
      <w:r w:rsidRPr="0034376C">
        <w:rPr>
          <w:sz w:val="24"/>
          <w:szCs w:val="24"/>
        </w:rPr>
        <w:t>charakter</w:t>
      </w:r>
      <w:r w:rsidR="00C75466" w:rsidRPr="0034376C">
        <w:rPr>
          <w:sz w:val="24"/>
          <w:szCs w:val="24"/>
        </w:rPr>
        <w:t>istické</w:t>
      </w:r>
      <w:r w:rsidRPr="0034376C">
        <w:rPr>
          <w:sz w:val="24"/>
          <w:szCs w:val="24"/>
        </w:rPr>
        <w:t xml:space="preserve"> rysy aktuálně </w:t>
      </w:r>
      <w:r w:rsidR="006A01A5" w:rsidRPr="0034376C">
        <w:rPr>
          <w:sz w:val="24"/>
          <w:szCs w:val="24"/>
        </w:rPr>
        <w:t xml:space="preserve">rozlišit </w:t>
      </w:r>
      <w:r w:rsidR="006A01A5" w:rsidRPr="00D42126">
        <w:rPr>
          <w:sz w:val="24"/>
          <w:szCs w:val="24"/>
        </w:rPr>
        <w:t>5 relativně ucelených skupin výzkumných infrastruktur</w:t>
      </w:r>
      <w:r w:rsidR="006A01A5" w:rsidRPr="0034376C">
        <w:rPr>
          <w:sz w:val="24"/>
          <w:szCs w:val="24"/>
        </w:rPr>
        <w:t xml:space="preserve">: </w:t>
      </w:r>
    </w:p>
    <w:p w:rsidR="00CA6E5F" w:rsidRPr="0034376C" w:rsidRDefault="00CA6E5F" w:rsidP="009137DC">
      <w:pPr>
        <w:spacing w:after="0" w:line="240" w:lineRule="auto"/>
        <w:jc w:val="both"/>
        <w:rPr>
          <w:sz w:val="24"/>
          <w:szCs w:val="24"/>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 xml:space="preserve">výzkumná infrastruktura situovaná v ČR </w:t>
      </w:r>
      <w:r w:rsidR="00E621D3" w:rsidRPr="0034376C">
        <w:rPr>
          <w:rFonts w:asciiTheme="minorHAnsi" w:hAnsiTheme="minorHAnsi"/>
        </w:rPr>
        <w:t xml:space="preserve">a </w:t>
      </w:r>
      <w:r w:rsidRPr="0034376C">
        <w:rPr>
          <w:rFonts w:asciiTheme="minorHAnsi" w:hAnsiTheme="minorHAnsi"/>
        </w:rPr>
        <w:t>mající významný mezinárodní přesah</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 xml:space="preserve">výzkumná infrastruktura situovaná v ČR </w:t>
      </w:r>
      <w:r w:rsidR="00E621D3" w:rsidRPr="0034376C">
        <w:rPr>
          <w:rFonts w:asciiTheme="minorHAnsi" w:hAnsiTheme="minorHAnsi"/>
        </w:rPr>
        <w:t xml:space="preserve">a </w:t>
      </w:r>
      <w:r w:rsidRPr="0034376C">
        <w:rPr>
          <w:rFonts w:asciiTheme="minorHAnsi" w:hAnsiTheme="minorHAnsi"/>
        </w:rPr>
        <w:t xml:space="preserve">představující český národní </w:t>
      </w:r>
      <w:r w:rsidR="00D95788" w:rsidRPr="0034376C">
        <w:rPr>
          <w:rFonts w:asciiTheme="minorHAnsi" w:hAnsiTheme="minorHAnsi"/>
        </w:rPr>
        <w:t>„</w:t>
      </w:r>
      <w:r w:rsidRPr="0034376C">
        <w:rPr>
          <w:rFonts w:asciiTheme="minorHAnsi" w:hAnsiTheme="minorHAnsi"/>
        </w:rPr>
        <w:t>uzel</w:t>
      </w:r>
      <w:r w:rsidR="00D95788" w:rsidRPr="0034376C">
        <w:rPr>
          <w:rFonts w:asciiTheme="minorHAnsi" w:hAnsiTheme="minorHAnsi"/>
        </w:rPr>
        <w:t>“</w:t>
      </w:r>
      <w:r w:rsidRPr="0034376C">
        <w:rPr>
          <w:rFonts w:asciiTheme="minorHAnsi" w:hAnsiTheme="minorHAnsi"/>
        </w:rPr>
        <w:t xml:space="preserve"> panevropské </w:t>
      </w:r>
      <w:r w:rsidR="00D95788" w:rsidRPr="0034376C">
        <w:rPr>
          <w:rFonts w:asciiTheme="minorHAnsi" w:hAnsiTheme="minorHAnsi"/>
        </w:rPr>
        <w:t>nebo</w:t>
      </w:r>
      <w:r w:rsidRPr="0034376C">
        <w:rPr>
          <w:rFonts w:asciiTheme="minorHAnsi" w:hAnsiTheme="minorHAnsi"/>
        </w:rPr>
        <w:t xml:space="preserve"> globální </w:t>
      </w:r>
      <w:r w:rsidR="00D95788" w:rsidRPr="0034376C">
        <w:rPr>
          <w:rFonts w:asciiTheme="minorHAnsi" w:hAnsiTheme="minorHAnsi"/>
        </w:rPr>
        <w:t>„</w:t>
      </w:r>
      <w:r w:rsidRPr="0034376C">
        <w:rPr>
          <w:rFonts w:asciiTheme="minorHAnsi" w:hAnsiTheme="minorHAnsi"/>
        </w:rPr>
        <w:t>distribuované</w:t>
      </w:r>
      <w:r w:rsidR="00D95788" w:rsidRPr="0034376C">
        <w:rPr>
          <w:rFonts w:asciiTheme="minorHAnsi" w:hAnsiTheme="minorHAnsi"/>
        </w:rPr>
        <w:t>“</w:t>
      </w:r>
      <w:r w:rsidRPr="0034376C">
        <w:rPr>
          <w:rFonts w:asciiTheme="minorHAnsi" w:hAnsiTheme="minorHAnsi"/>
        </w:rPr>
        <w:t xml:space="preserve"> výzkumné infrastruktury</w:t>
      </w:r>
      <w:r w:rsidR="00CA6E5F" w:rsidRPr="0034376C">
        <w:rPr>
          <w:rFonts w:asciiTheme="minorHAnsi" w:hAnsiTheme="minorHAnsi"/>
        </w:rPr>
        <w:t>;</w:t>
      </w:r>
      <w:r w:rsidRPr="0034376C">
        <w:rPr>
          <w:rFonts w:asciiTheme="minorHAnsi" w:hAnsiTheme="minorHAnsi"/>
        </w:rPr>
        <w:t xml:space="preserve"> </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infrastruktura ve formě účasti ČR v </w:t>
      </w:r>
      <w:r w:rsidR="00D95788" w:rsidRPr="0034376C">
        <w:rPr>
          <w:rFonts w:asciiTheme="minorHAnsi" w:hAnsiTheme="minorHAnsi"/>
        </w:rPr>
        <w:t>„</w:t>
      </w:r>
      <w:r w:rsidRPr="0034376C">
        <w:rPr>
          <w:rFonts w:asciiTheme="minorHAnsi" w:hAnsiTheme="minorHAnsi"/>
        </w:rPr>
        <w:t>single-sited</w:t>
      </w:r>
      <w:r w:rsidR="00D95788" w:rsidRPr="0034376C">
        <w:rPr>
          <w:rFonts w:asciiTheme="minorHAnsi" w:hAnsiTheme="minorHAnsi"/>
        </w:rPr>
        <w:t>“</w:t>
      </w:r>
      <w:r w:rsidRPr="0034376C">
        <w:rPr>
          <w:rFonts w:asciiTheme="minorHAnsi" w:hAnsiTheme="minorHAnsi"/>
        </w:rPr>
        <w:t xml:space="preserve"> výzkumné infrastruktuře situované v zahraničí</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CA6E5F"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infrastruktura provozovaná ve formě přístupového bodu ČR k výzkumné infrastruktuře situované v zahraničí</w:t>
      </w:r>
      <w:r w:rsidR="00CA6E5F" w:rsidRPr="0034376C">
        <w:rPr>
          <w:rFonts w:asciiTheme="minorHAnsi" w:hAnsiTheme="minorHAnsi"/>
        </w:rPr>
        <w:t>;</w:t>
      </w:r>
    </w:p>
    <w:p w:rsidR="00CA6E5F" w:rsidRPr="0034376C" w:rsidRDefault="00CA6E5F" w:rsidP="009137DC">
      <w:pPr>
        <w:pStyle w:val="Odstavecseseznamem"/>
        <w:jc w:val="both"/>
        <w:rPr>
          <w:rFonts w:asciiTheme="minorHAnsi" w:hAnsiTheme="minorHAnsi"/>
        </w:rPr>
      </w:pPr>
    </w:p>
    <w:p w:rsidR="006A01A5" w:rsidRPr="0034376C" w:rsidRDefault="006A01A5" w:rsidP="009137DC">
      <w:pPr>
        <w:pStyle w:val="Odstavecseseznamem"/>
        <w:numPr>
          <w:ilvl w:val="0"/>
          <w:numId w:val="10"/>
        </w:numPr>
        <w:jc w:val="both"/>
        <w:rPr>
          <w:rFonts w:asciiTheme="minorHAnsi" w:hAnsiTheme="minorHAnsi"/>
        </w:rPr>
      </w:pPr>
      <w:r w:rsidRPr="0034376C">
        <w:rPr>
          <w:rFonts w:asciiTheme="minorHAnsi" w:hAnsiTheme="minorHAnsi"/>
        </w:rPr>
        <w:t>výzkumná infrastr</w:t>
      </w:r>
      <w:r w:rsidR="00E621D3" w:rsidRPr="0034376C">
        <w:rPr>
          <w:rFonts w:asciiTheme="minorHAnsi" w:hAnsiTheme="minorHAnsi"/>
        </w:rPr>
        <w:t>uktura ČR situovaná v zahraničí.</w:t>
      </w:r>
    </w:p>
    <w:p w:rsidR="00EF660C" w:rsidRPr="0034376C" w:rsidRDefault="00EF660C" w:rsidP="009137DC">
      <w:pPr>
        <w:spacing w:after="0" w:line="240" w:lineRule="auto"/>
        <w:jc w:val="both"/>
        <w:rPr>
          <w:sz w:val="24"/>
          <w:szCs w:val="24"/>
        </w:rPr>
      </w:pPr>
    </w:p>
    <w:p w:rsidR="00BB0B87" w:rsidRPr="0034376C" w:rsidRDefault="00E621D3" w:rsidP="009137DC">
      <w:pPr>
        <w:spacing w:after="0" w:line="240" w:lineRule="auto"/>
        <w:jc w:val="both"/>
        <w:rPr>
          <w:sz w:val="24"/>
          <w:szCs w:val="24"/>
        </w:rPr>
      </w:pPr>
      <w:r w:rsidRPr="0034376C">
        <w:rPr>
          <w:sz w:val="24"/>
          <w:szCs w:val="24"/>
        </w:rPr>
        <w:t>Nad rámec uvedené typologie</w:t>
      </w:r>
      <w:r w:rsidR="00BB0B87" w:rsidRPr="0034376C">
        <w:rPr>
          <w:sz w:val="24"/>
          <w:szCs w:val="24"/>
        </w:rPr>
        <w:t xml:space="preserve"> před</w:t>
      </w:r>
      <w:r w:rsidR="00D95788" w:rsidRPr="0034376C">
        <w:rPr>
          <w:sz w:val="24"/>
          <w:szCs w:val="24"/>
        </w:rPr>
        <w:t xml:space="preserve">stavuje </w:t>
      </w:r>
      <w:r w:rsidR="00B06509">
        <w:rPr>
          <w:sz w:val="24"/>
          <w:szCs w:val="24"/>
        </w:rPr>
        <w:t xml:space="preserve">dále </w:t>
      </w:r>
      <w:r w:rsidR="00D95788" w:rsidRPr="0034376C">
        <w:rPr>
          <w:sz w:val="24"/>
          <w:szCs w:val="24"/>
        </w:rPr>
        <w:t>specifický druh výzkumných</w:t>
      </w:r>
      <w:r w:rsidR="00BB0B87" w:rsidRPr="0034376C">
        <w:rPr>
          <w:sz w:val="24"/>
          <w:szCs w:val="24"/>
        </w:rPr>
        <w:t xml:space="preserve"> infrastruktur ČR</w:t>
      </w:r>
      <w:r w:rsidRPr="0034376C">
        <w:rPr>
          <w:sz w:val="24"/>
          <w:szCs w:val="24"/>
        </w:rPr>
        <w:t>, primárně</w:t>
      </w:r>
      <w:r w:rsidR="00BB0B87" w:rsidRPr="0034376C">
        <w:rPr>
          <w:sz w:val="24"/>
          <w:szCs w:val="24"/>
        </w:rPr>
        <w:t xml:space="preserve"> </w:t>
      </w:r>
      <w:r w:rsidRPr="0034376C">
        <w:rPr>
          <w:sz w:val="24"/>
          <w:szCs w:val="24"/>
        </w:rPr>
        <w:t xml:space="preserve">se </w:t>
      </w:r>
      <w:r w:rsidR="00EF7C08" w:rsidRPr="0034376C">
        <w:rPr>
          <w:sz w:val="24"/>
          <w:szCs w:val="24"/>
        </w:rPr>
        <w:t>vyznačující</w:t>
      </w:r>
      <w:r w:rsidRPr="0034376C">
        <w:rPr>
          <w:sz w:val="24"/>
          <w:szCs w:val="24"/>
        </w:rPr>
        <w:t xml:space="preserve"> </w:t>
      </w:r>
      <w:r w:rsidR="00EF7C08" w:rsidRPr="0034376C">
        <w:rPr>
          <w:sz w:val="24"/>
          <w:szCs w:val="24"/>
        </w:rPr>
        <w:t>odlišnou právní formou</w:t>
      </w:r>
      <w:r w:rsidRPr="0034376C">
        <w:rPr>
          <w:sz w:val="24"/>
          <w:szCs w:val="24"/>
        </w:rPr>
        <w:t>,</w:t>
      </w:r>
      <w:r w:rsidR="00EF7C08" w:rsidRPr="0034376C">
        <w:rPr>
          <w:sz w:val="24"/>
          <w:szCs w:val="24"/>
        </w:rPr>
        <w:t xml:space="preserve"> </w:t>
      </w:r>
      <w:r w:rsidRPr="0034376C">
        <w:rPr>
          <w:sz w:val="24"/>
          <w:szCs w:val="24"/>
        </w:rPr>
        <w:t xml:space="preserve">účast ČR </w:t>
      </w:r>
      <w:r w:rsidR="00BB0B87" w:rsidRPr="0034376C">
        <w:rPr>
          <w:sz w:val="24"/>
          <w:szCs w:val="24"/>
        </w:rPr>
        <w:t>v mezinárodní</w:t>
      </w:r>
      <w:r w:rsidR="00D95788" w:rsidRPr="0034376C">
        <w:rPr>
          <w:sz w:val="24"/>
          <w:szCs w:val="24"/>
        </w:rPr>
        <w:t>ch</w:t>
      </w:r>
      <w:r w:rsidR="00BB0B87" w:rsidRPr="0034376C">
        <w:rPr>
          <w:sz w:val="24"/>
          <w:szCs w:val="24"/>
        </w:rPr>
        <w:t xml:space="preserve"> </w:t>
      </w:r>
      <w:r w:rsidR="00D95788" w:rsidRPr="0034376C">
        <w:rPr>
          <w:sz w:val="24"/>
          <w:szCs w:val="24"/>
        </w:rPr>
        <w:t>výzkumných</w:t>
      </w:r>
      <w:r w:rsidR="00BB0B87" w:rsidRPr="0034376C">
        <w:rPr>
          <w:sz w:val="24"/>
          <w:szCs w:val="24"/>
        </w:rPr>
        <w:t xml:space="preserve"> organizac</w:t>
      </w:r>
      <w:r w:rsidR="00D95788" w:rsidRPr="0034376C">
        <w:rPr>
          <w:sz w:val="24"/>
          <w:szCs w:val="24"/>
        </w:rPr>
        <w:t>ích ustavených</w:t>
      </w:r>
      <w:r w:rsidR="00BB0B87" w:rsidRPr="0034376C">
        <w:rPr>
          <w:sz w:val="24"/>
          <w:szCs w:val="24"/>
        </w:rPr>
        <w:t xml:space="preserve"> </w:t>
      </w:r>
      <w:r w:rsidRPr="0034376C">
        <w:rPr>
          <w:sz w:val="24"/>
          <w:szCs w:val="24"/>
        </w:rPr>
        <w:t>a provozovaných na základě</w:t>
      </w:r>
      <w:r w:rsidR="00BB0B87" w:rsidRPr="0034376C">
        <w:rPr>
          <w:sz w:val="24"/>
          <w:szCs w:val="24"/>
        </w:rPr>
        <w:t xml:space="preserve"> mezinárodního práva veřejného. ČR je </w:t>
      </w:r>
      <w:r w:rsidRPr="0034376C">
        <w:rPr>
          <w:sz w:val="24"/>
          <w:szCs w:val="24"/>
        </w:rPr>
        <w:t>nad rá</w:t>
      </w:r>
      <w:r w:rsidR="00E55AFB" w:rsidRPr="0034376C">
        <w:rPr>
          <w:sz w:val="24"/>
          <w:szCs w:val="24"/>
        </w:rPr>
        <w:t>mec svého členství v</w:t>
      </w:r>
      <w:r w:rsidR="007C4BB2" w:rsidRPr="0034376C">
        <w:rPr>
          <w:sz w:val="24"/>
          <w:szCs w:val="24"/>
        </w:rPr>
        <w:t> </w:t>
      </w:r>
      <w:r w:rsidR="00E55AFB" w:rsidRPr="0034376C">
        <w:rPr>
          <w:sz w:val="24"/>
          <w:szCs w:val="24"/>
        </w:rPr>
        <w:t>OSN, NATO a</w:t>
      </w:r>
      <w:r w:rsidRPr="0034376C">
        <w:rPr>
          <w:sz w:val="24"/>
          <w:szCs w:val="24"/>
        </w:rPr>
        <w:t xml:space="preserve"> OECD</w:t>
      </w:r>
      <w:r w:rsidR="007C4BB2" w:rsidRPr="0034376C">
        <w:rPr>
          <w:sz w:val="24"/>
          <w:szCs w:val="24"/>
        </w:rPr>
        <w:t>, které implementují své interní výzkumné programy,</w:t>
      </w:r>
      <w:r w:rsidRPr="0034376C">
        <w:rPr>
          <w:sz w:val="24"/>
          <w:szCs w:val="24"/>
        </w:rPr>
        <w:t xml:space="preserve"> </w:t>
      </w:r>
      <w:r w:rsidR="00BB0B87" w:rsidRPr="0034376C">
        <w:rPr>
          <w:sz w:val="24"/>
          <w:szCs w:val="24"/>
        </w:rPr>
        <w:t>členským státem:</w:t>
      </w:r>
    </w:p>
    <w:p w:rsidR="00BB0B87" w:rsidRPr="0034376C" w:rsidRDefault="00BB0B87" w:rsidP="009137DC">
      <w:pPr>
        <w:spacing w:after="0" w:line="240" w:lineRule="auto"/>
        <w:jc w:val="both"/>
        <w:rPr>
          <w:sz w:val="24"/>
          <w:szCs w:val="24"/>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lastRenderedPageBreak/>
        <w:t>CERN</w:t>
      </w:r>
      <w:r w:rsidRPr="0034376C">
        <w:rPr>
          <w:rFonts w:asciiTheme="minorHAnsi" w:hAnsiTheme="minorHAnsi"/>
          <w:lang w:val="en-GB"/>
        </w:rPr>
        <w:t xml:space="preserve"> – </w:t>
      </w:r>
      <w:r w:rsidR="00D95788" w:rsidRPr="0034376C">
        <w:rPr>
          <w:rFonts w:asciiTheme="minorHAnsi" w:hAnsiTheme="minorHAnsi"/>
          <w:lang w:val="en-GB"/>
        </w:rPr>
        <w:t>European Organization for Nuclear Research</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JINR</w:t>
      </w:r>
      <w:r w:rsidRPr="0034376C">
        <w:rPr>
          <w:rFonts w:asciiTheme="minorHAnsi" w:hAnsiTheme="minorHAnsi"/>
          <w:lang w:val="en-GB"/>
        </w:rPr>
        <w:t xml:space="preserve"> – Joint Institute of Nuclear Research</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ESA</w:t>
      </w:r>
      <w:r w:rsidRPr="0034376C">
        <w:rPr>
          <w:rFonts w:asciiTheme="minorHAnsi" w:hAnsiTheme="minorHAnsi"/>
          <w:lang w:val="en-GB"/>
        </w:rPr>
        <w:t xml:space="preserve"> – European Space Agency</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ESO</w:t>
      </w:r>
      <w:r w:rsidRPr="0034376C">
        <w:rPr>
          <w:rFonts w:asciiTheme="minorHAnsi" w:hAnsiTheme="minorHAnsi"/>
          <w:lang w:val="en-GB"/>
        </w:rPr>
        <w:t xml:space="preserve"> – European Southern Observatory (</w:t>
      </w:r>
      <w:r w:rsidRPr="0034376C">
        <w:rPr>
          <w:rFonts w:asciiTheme="minorHAnsi" w:hAnsiTheme="minorHAnsi"/>
        </w:rPr>
        <w:t>včetně</w:t>
      </w:r>
      <w:r w:rsidRPr="0034376C">
        <w:rPr>
          <w:rFonts w:asciiTheme="minorHAnsi" w:hAnsiTheme="minorHAnsi"/>
          <w:lang w:val="en-GB"/>
        </w:rPr>
        <w:t xml:space="preserve"> European Extremely Large Telescope)</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EMBC</w:t>
      </w:r>
      <w:r w:rsidRPr="0034376C">
        <w:rPr>
          <w:rFonts w:asciiTheme="minorHAnsi" w:hAnsiTheme="minorHAnsi"/>
          <w:lang w:val="en-GB"/>
        </w:rPr>
        <w:t xml:space="preserve"> – European Molecular Biology Conference</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EMBL</w:t>
      </w:r>
      <w:r w:rsidRPr="0034376C">
        <w:rPr>
          <w:rFonts w:asciiTheme="minorHAnsi" w:hAnsiTheme="minorHAnsi"/>
          <w:lang w:val="en-GB"/>
        </w:rPr>
        <w:t xml:space="preserve"> – European Molecular Biology Laboratory (</w:t>
      </w:r>
      <w:r w:rsidRPr="0034376C">
        <w:rPr>
          <w:rFonts w:asciiTheme="minorHAnsi" w:hAnsiTheme="minorHAnsi"/>
        </w:rPr>
        <w:t>včetně</w:t>
      </w:r>
      <w:r w:rsidRPr="0034376C">
        <w:rPr>
          <w:rFonts w:asciiTheme="minorHAnsi" w:hAnsiTheme="minorHAnsi"/>
          <w:lang w:val="en-GB"/>
        </w:rPr>
        <w:t xml:space="preserve"> ELIXIR)</w:t>
      </w:r>
      <w:r w:rsidR="00E621D3" w:rsidRPr="0034376C">
        <w:rPr>
          <w:rFonts w:asciiTheme="minorHAnsi" w:hAnsiTheme="minorHAnsi"/>
          <w:lang w:val="en-GB"/>
        </w:rPr>
        <w:t>;</w:t>
      </w:r>
    </w:p>
    <w:p w:rsidR="001577BF" w:rsidRPr="0034376C" w:rsidRDefault="001577BF" w:rsidP="009137DC">
      <w:pPr>
        <w:pStyle w:val="Odstavecseseznamem"/>
        <w:ind w:left="360"/>
        <w:jc w:val="both"/>
        <w:rPr>
          <w:rFonts w:asciiTheme="minorHAnsi" w:hAnsiTheme="minorHAnsi"/>
          <w:lang w:val="en-GB"/>
        </w:rPr>
      </w:pPr>
    </w:p>
    <w:p w:rsidR="00BB0B87" w:rsidRPr="0034376C" w:rsidRDefault="00BB0B87" w:rsidP="009137DC">
      <w:pPr>
        <w:pStyle w:val="Odstavecseseznamem"/>
        <w:numPr>
          <w:ilvl w:val="0"/>
          <w:numId w:val="12"/>
        </w:numPr>
        <w:jc w:val="both"/>
        <w:rPr>
          <w:rFonts w:asciiTheme="minorHAnsi" w:hAnsiTheme="minorHAnsi"/>
          <w:lang w:val="en-GB"/>
        </w:rPr>
      </w:pPr>
      <w:r w:rsidRPr="00D42126">
        <w:rPr>
          <w:rFonts w:asciiTheme="minorHAnsi" w:hAnsiTheme="minorHAnsi"/>
          <w:b/>
          <w:lang w:val="en-GB"/>
        </w:rPr>
        <w:t>VKIFD</w:t>
      </w:r>
      <w:r w:rsidRPr="0034376C">
        <w:rPr>
          <w:rFonts w:asciiTheme="minorHAnsi" w:hAnsiTheme="minorHAnsi"/>
          <w:lang w:val="en-GB"/>
        </w:rPr>
        <w:t xml:space="preserve"> – Von Karman Institute for Fluid Dynamics</w:t>
      </w:r>
      <w:r w:rsidR="00E621D3" w:rsidRPr="0034376C">
        <w:rPr>
          <w:rFonts w:asciiTheme="minorHAnsi" w:hAnsiTheme="minorHAnsi"/>
          <w:lang w:val="en-GB"/>
        </w:rPr>
        <w:t>.</w:t>
      </w:r>
    </w:p>
    <w:p w:rsidR="00BB0B87" w:rsidRPr="0034376C" w:rsidRDefault="00BB0B87" w:rsidP="009137DC">
      <w:pPr>
        <w:spacing w:after="0" w:line="240" w:lineRule="auto"/>
        <w:jc w:val="both"/>
        <w:rPr>
          <w:sz w:val="24"/>
          <w:szCs w:val="24"/>
        </w:rPr>
      </w:pPr>
    </w:p>
    <w:p w:rsidR="001860A0"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Investice do výzkumných infrastruktur ČR jako součást </w:t>
      </w:r>
      <w:r w:rsidR="00B06509">
        <w:rPr>
          <w:rFonts w:asciiTheme="minorHAnsi" w:hAnsiTheme="minorHAnsi"/>
          <w:b/>
          <w:u w:val="single"/>
        </w:rPr>
        <w:t>čerpání prostředků</w:t>
      </w:r>
      <w:r w:rsidRPr="0034376C">
        <w:rPr>
          <w:rFonts w:asciiTheme="minorHAnsi" w:hAnsiTheme="minorHAnsi"/>
          <w:b/>
          <w:u w:val="single"/>
        </w:rPr>
        <w:t xml:space="preserve"> politiky soudržnosti EU </w:t>
      </w:r>
      <w:r w:rsidR="00B06509">
        <w:rPr>
          <w:rFonts w:asciiTheme="minorHAnsi" w:hAnsiTheme="minorHAnsi"/>
          <w:b/>
          <w:u w:val="single"/>
        </w:rPr>
        <w:t>(2007 – 2013)</w:t>
      </w:r>
    </w:p>
    <w:p w:rsidR="001860A0" w:rsidRPr="0034376C" w:rsidRDefault="001860A0" w:rsidP="009137DC">
      <w:pPr>
        <w:spacing w:after="0" w:line="240" w:lineRule="auto"/>
        <w:jc w:val="both"/>
        <w:rPr>
          <w:sz w:val="24"/>
          <w:szCs w:val="24"/>
        </w:rPr>
      </w:pPr>
    </w:p>
    <w:p w:rsidR="00C75466" w:rsidRPr="0034376C" w:rsidRDefault="005A7B7B" w:rsidP="009137DC">
      <w:pPr>
        <w:spacing w:after="0" w:line="240" w:lineRule="auto"/>
        <w:jc w:val="both"/>
        <w:rPr>
          <w:sz w:val="24"/>
          <w:szCs w:val="24"/>
        </w:rPr>
      </w:pPr>
      <w:r w:rsidRPr="0034376C">
        <w:rPr>
          <w:sz w:val="24"/>
          <w:szCs w:val="24"/>
        </w:rPr>
        <w:t>Komplementárně k</w:t>
      </w:r>
      <w:r w:rsidR="006A6092" w:rsidRPr="0034376C">
        <w:rPr>
          <w:sz w:val="24"/>
          <w:szCs w:val="24"/>
        </w:rPr>
        <w:t xml:space="preserve"> výdajů</w:t>
      </w:r>
      <w:r w:rsidRPr="0034376C">
        <w:rPr>
          <w:sz w:val="24"/>
          <w:szCs w:val="24"/>
        </w:rPr>
        <w:t>m</w:t>
      </w:r>
      <w:r w:rsidR="006A6092" w:rsidRPr="0034376C">
        <w:rPr>
          <w:sz w:val="24"/>
          <w:szCs w:val="24"/>
        </w:rPr>
        <w:t xml:space="preserve"> státního rozpočtu ČR na výzkum, vývoj a inovace</w:t>
      </w:r>
      <w:r w:rsidR="00397BE3" w:rsidRPr="0034376C">
        <w:rPr>
          <w:sz w:val="24"/>
          <w:szCs w:val="24"/>
        </w:rPr>
        <w:t>,</w:t>
      </w:r>
      <w:r w:rsidR="006A6092" w:rsidRPr="0034376C">
        <w:rPr>
          <w:sz w:val="24"/>
          <w:szCs w:val="24"/>
        </w:rPr>
        <w:t xml:space="preserve"> </w:t>
      </w:r>
      <w:r w:rsidRPr="0034376C">
        <w:rPr>
          <w:sz w:val="24"/>
          <w:szCs w:val="24"/>
        </w:rPr>
        <w:t>financujícím</w:t>
      </w:r>
      <w:r w:rsidR="006A6092" w:rsidRPr="0034376C">
        <w:rPr>
          <w:sz w:val="24"/>
          <w:szCs w:val="24"/>
        </w:rPr>
        <w:t xml:space="preserve"> provoz a</w:t>
      </w:r>
      <w:r w:rsidRPr="0034376C">
        <w:rPr>
          <w:sz w:val="24"/>
          <w:szCs w:val="24"/>
        </w:rPr>
        <w:t> základní</w:t>
      </w:r>
      <w:r w:rsidR="00397BE3" w:rsidRPr="0034376C">
        <w:rPr>
          <w:sz w:val="24"/>
          <w:szCs w:val="24"/>
        </w:rPr>
        <w:t xml:space="preserve"> technologický rozvoj</w:t>
      </w:r>
      <w:r w:rsidR="006A6092" w:rsidRPr="0034376C">
        <w:rPr>
          <w:sz w:val="24"/>
          <w:szCs w:val="24"/>
        </w:rPr>
        <w:t xml:space="preserve"> výzkumných infrastruktur</w:t>
      </w:r>
      <w:r w:rsidR="00397BE3" w:rsidRPr="0034376C">
        <w:rPr>
          <w:sz w:val="24"/>
          <w:szCs w:val="24"/>
        </w:rPr>
        <w:t>,</w:t>
      </w:r>
      <w:r w:rsidR="006A6092" w:rsidRPr="0034376C">
        <w:rPr>
          <w:sz w:val="24"/>
          <w:szCs w:val="24"/>
        </w:rPr>
        <w:t xml:space="preserve"> byly v</w:t>
      </w:r>
      <w:r w:rsidR="00583887" w:rsidRPr="0034376C">
        <w:rPr>
          <w:sz w:val="24"/>
          <w:szCs w:val="24"/>
        </w:rPr>
        <w:t xml:space="preserve"> průběhu </w:t>
      </w:r>
      <w:r w:rsidR="00397BE3" w:rsidRPr="0034376C">
        <w:rPr>
          <w:sz w:val="24"/>
          <w:szCs w:val="24"/>
        </w:rPr>
        <w:t>aktuálně</w:t>
      </w:r>
      <w:r w:rsidR="006A6092" w:rsidRPr="0034376C">
        <w:rPr>
          <w:sz w:val="24"/>
          <w:szCs w:val="24"/>
        </w:rPr>
        <w:t xml:space="preserve"> končícího</w:t>
      </w:r>
      <w:r w:rsidR="00583887" w:rsidRPr="0034376C">
        <w:rPr>
          <w:sz w:val="24"/>
          <w:szCs w:val="24"/>
        </w:rPr>
        <w:t xml:space="preserve"> </w:t>
      </w:r>
      <w:r w:rsidR="00EF660C" w:rsidRPr="0034376C">
        <w:rPr>
          <w:sz w:val="24"/>
          <w:szCs w:val="24"/>
        </w:rPr>
        <w:t>období</w:t>
      </w:r>
      <w:r w:rsidR="00F16806" w:rsidRPr="0034376C">
        <w:rPr>
          <w:sz w:val="24"/>
          <w:szCs w:val="24"/>
        </w:rPr>
        <w:t xml:space="preserve"> politiky </w:t>
      </w:r>
      <w:r w:rsidR="00EF660C" w:rsidRPr="0034376C">
        <w:rPr>
          <w:sz w:val="24"/>
          <w:szCs w:val="24"/>
        </w:rPr>
        <w:t xml:space="preserve">soudržnosti </w:t>
      </w:r>
      <w:r w:rsidR="00F16806" w:rsidRPr="0034376C">
        <w:rPr>
          <w:sz w:val="24"/>
          <w:szCs w:val="24"/>
        </w:rPr>
        <w:t>EU (2007 – 201</w:t>
      </w:r>
      <w:r w:rsidR="00583887" w:rsidRPr="0034376C">
        <w:rPr>
          <w:sz w:val="24"/>
          <w:szCs w:val="24"/>
        </w:rPr>
        <w:t>3</w:t>
      </w:r>
      <w:r w:rsidR="00F16806" w:rsidRPr="0034376C">
        <w:rPr>
          <w:sz w:val="24"/>
          <w:szCs w:val="24"/>
        </w:rPr>
        <w:t>)</w:t>
      </w:r>
      <w:r w:rsidR="00397BE3" w:rsidRPr="0034376C">
        <w:rPr>
          <w:sz w:val="24"/>
          <w:szCs w:val="24"/>
        </w:rPr>
        <w:t xml:space="preserve"> </w:t>
      </w:r>
      <w:r w:rsidR="006A6092" w:rsidRPr="0034376C">
        <w:rPr>
          <w:sz w:val="24"/>
          <w:szCs w:val="24"/>
        </w:rPr>
        <w:t>provedeny</w:t>
      </w:r>
      <w:r w:rsidR="001215DF" w:rsidRPr="0034376C">
        <w:rPr>
          <w:sz w:val="24"/>
          <w:szCs w:val="24"/>
        </w:rPr>
        <w:t xml:space="preserve"> </w:t>
      </w:r>
      <w:r w:rsidRPr="0034376C">
        <w:rPr>
          <w:sz w:val="24"/>
          <w:szCs w:val="24"/>
        </w:rPr>
        <w:t>navíc</w:t>
      </w:r>
      <w:r w:rsidR="00397BE3" w:rsidRPr="0034376C">
        <w:rPr>
          <w:sz w:val="24"/>
          <w:szCs w:val="24"/>
        </w:rPr>
        <w:t xml:space="preserve"> </w:t>
      </w:r>
      <w:r w:rsidR="00DB4394" w:rsidRPr="0034376C">
        <w:rPr>
          <w:sz w:val="24"/>
          <w:szCs w:val="24"/>
        </w:rPr>
        <w:t>rovněž</w:t>
      </w:r>
      <w:r w:rsidR="00325A92" w:rsidRPr="0034376C">
        <w:rPr>
          <w:sz w:val="24"/>
          <w:szCs w:val="24"/>
        </w:rPr>
        <w:t xml:space="preserve"> </w:t>
      </w:r>
      <w:r w:rsidR="00DB4394" w:rsidRPr="0034376C">
        <w:rPr>
          <w:sz w:val="24"/>
          <w:szCs w:val="24"/>
        </w:rPr>
        <w:t>značně</w:t>
      </w:r>
      <w:r w:rsidRPr="0034376C">
        <w:rPr>
          <w:sz w:val="24"/>
          <w:szCs w:val="24"/>
        </w:rPr>
        <w:t xml:space="preserve"> </w:t>
      </w:r>
      <w:r w:rsidR="00F16806" w:rsidRPr="0034376C">
        <w:rPr>
          <w:sz w:val="24"/>
          <w:szCs w:val="24"/>
        </w:rPr>
        <w:t>rozsáhlé investice</w:t>
      </w:r>
      <w:r w:rsidR="00397BE3" w:rsidRPr="0034376C">
        <w:rPr>
          <w:sz w:val="24"/>
          <w:szCs w:val="24"/>
        </w:rPr>
        <w:t>, a to</w:t>
      </w:r>
      <w:r w:rsidR="00F16806" w:rsidRPr="0034376C">
        <w:rPr>
          <w:sz w:val="24"/>
          <w:szCs w:val="24"/>
        </w:rPr>
        <w:t xml:space="preserve"> </w:t>
      </w:r>
      <w:r w:rsidR="00397BE3" w:rsidRPr="0034376C">
        <w:rPr>
          <w:sz w:val="24"/>
          <w:szCs w:val="24"/>
        </w:rPr>
        <w:t xml:space="preserve">zejména </w:t>
      </w:r>
      <w:r w:rsidR="00EF660C" w:rsidRPr="0034376C">
        <w:rPr>
          <w:sz w:val="24"/>
          <w:szCs w:val="24"/>
        </w:rPr>
        <w:t xml:space="preserve">za </w:t>
      </w:r>
      <w:r w:rsidR="00F16806" w:rsidRPr="0034376C">
        <w:rPr>
          <w:sz w:val="24"/>
          <w:szCs w:val="24"/>
        </w:rPr>
        <w:t>využ</w:t>
      </w:r>
      <w:r w:rsidR="00EF660C" w:rsidRPr="0034376C">
        <w:rPr>
          <w:sz w:val="24"/>
          <w:szCs w:val="24"/>
        </w:rPr>
        <w:t xml:space="preserve">ití </w:t>
      </w:r>
      <w:r w:rsidRPr="0034376C">
        <w:rPr>
          <w:sz w:val="24"/>
          <w:szCs w:val="24"/>
        </w:rPr>
        <w:t>zdrojů</w:t>
      </w:r>
      <w:r w:rsidR="00F16806" w:rsidRPr="0034376C">
        <w:rPr>
          <w:sz w:val="24"/>
          <w:szCs w:val="24"/>
        </w:rPr>
        <w:t xml:space="preserve"> Evropského fondu regionálního rozvoje (</w:t>
      </w:r>
      <w:r w:rsidR="003C604D" w:rsidRPr="0034376C">
        <w:rPr>
          <w:sz w:val="24"/>
          <w:szCs w:val="24"/>
        </w:rPr>
        <w:t>dále jen „</w:t>
      </w:r>
      <w:r w:rsidR="00F16806" w:rsidRPr="0034376C">
        <w:rPr>
          <w:sz w:val="24"/>
          <w:szCs w:val="24"/>
        </w:rPr>
        <w:t>ERDF</w:t>
      </w:r>
      <w:r w:rsidR="003C604D" w:rsidRPr="0034376C">
        <w:rPr>
          <w:sz w:val="24"/>
          <w:szCs w:val="24"/>
        </w:rPr>
        <w:t>“</w:t>
      </w:r>
      <w:r w:rsidR="00F16806" w:rsidRPr="0034376C">
        <w:rPr>
          <w:sz w:val="24"/>
          <w:szCs w:val="24"/>
        </w:rPr>
        <w:t>). Předmětem</w:t>
      </w:r>
      <w:r w:rsidR="005962D5" w:rsidRPr="0034376C">
        <w:rPr>
          <w:sz w:val="24"/>
          <w:szCs w:val="24"/>
        </w:rPr>
        <w:t xml:space="preserve"> </w:t>
      </w:r>
      <w:r w:rsidR="00B06509">
        <w:rPr>
          <w:sz w:val="24"/>
          <w:szCs w:val="24"/>
        </w:rPr>
        <w:t xml:space="preserve">těchto </w:t>
      </w:r>
      <w:r w:rsidR="00F16806" w:rsidRPr="0034376C">
        <w:rPr>
          <w:sz w:val="24"/>
          <w:szCs w:val="24"/>
        </w:rPr>
        <w:t xml:space="preserve">intervencí realizovaných </w:t>
      </w:r>
      <w:r w:rsidR="00E55AFB" w:rsidRPr="0034376C">
        <w:rPr>
          <w:sz w:val="24"/>
          <w:szCs w:val="24"/>
        </w:rPr>
        <w:t>primárně</w:t>
      </w:r>
      <w:r w:rsidR="00F16806" w:rsidRPr="0034376C">
        <w:rPr>
          <w:sz w:val="24"/>
          <w:szCs w:val="24"/>
        </w:rPr>
        <w:t xml:space="preserve"> prostřednictvím </w:t>
      </w:r>
      <w:r w:rsidR="00F16806" w:rsidRPr="00D42126">
        <w:rPr>
          <w:b/>
          <w:sz w:val="24"/>
          <w:szCs w:val="24"/>
        </w:rPr>
        <w:t>Operačního programu Výzkum a vývoj pro inovace</w:t>
      </w:r>
      <w:r w:rsidR="00F16806" w:rsidRPr="0034376C">
        <w:rPr>
          <w:sz w:val="24"/>
          <w:szCs w:val="24"/>
        </w:rPr>
        <w:t xml:space="preserve"> </w:t>
      </w:r>
      <w:r w:rsidR="005962D5" w:rsidRPr="0034376C">
        <w:rPr>
          <w:sz w:val="24"/>
          <w:szCs w:val="24"/>
        </w:rPr>
        <w:t>(</w:t>
      </w:r>
      <w:r w:rsidR="003C604D" w:rsidRPr="0034376C">
        <w:rPr>
          <w:sz w:val="24"/>
          <w:szCs w:val="24"/>
        </w:rPr>
        <w:t>dále jen „</w:t>
      </w:r>
      <w:r w:rsidR="005962D5" w:rsidRPr="0034376C">
        <w:rPr>
          <w:sz w:val="24"/>
          <w:szCs w:val="24"/>
        </w:rPr>
        <w:t>OP VaVpI</w:t>
      </w:r>
      <w:r w:rsidR="003C604D" w:rsidRPr="0034376C">
        <w:rPr>
          <w:sz w:val="24"/>
          <w:szCs w:val="24"/>
        </w:rPr>
        <w:t>“</w:t>
      </w:r>
      <w:r w:rsidR="005962D5" w:rsidRPr="0034376C">
        <w:rPr>
          <w:sz w:val="24"/>
          <w:szCs w:val="24"/>
        </w:rPr>
        <w:t xml:space="preserve">) </w:t>
      </w:r>
      <w:r w:rsidR="00F16806" w:rsidRPr="0034376C">
        <w:rPr>
          <w:sz w:val="24"/>
          <w:szCs w:val="24"/>
        </w:rPr>
        <w:t xml:space="preserve">byl </w:t>
      </w:r>
      <w:r w:rsidR="005962D5" w:rsidRPr="0034376C">
        <w:rPr>
          <w:sz w:val="24"/>
          <w:szCs w:val="24"/>
        </w:rPr>
        <w:t>jednak všeobecný rozvoj kapacit výz</w:t>
      </w:r>
      <w:r w:rsidR="00325A92" w:rsidRPr="0034376C">
        <w:rPr>
          <w:sz w:val="24"/>
          <w:szCs w:val="24"/>
        </w:rPr>
        <w:t>kumných organizací ČR</w:t>
      </w:r>
      <w:r w:rsidR="003C604D" w:rsidRPr="0034376C">
        <w:rPr>
          <w:sz w:val="24"/>
          <w:szCs w:val="24"/>
        </w:rPr>
        <w:t>.</w:t>
      </w:r>
      <w:r w:rsidR="005962D5" w:rsidRPr="0034376C">
        <w:rPr>
          <w:sz w:val="24"/>
          <w:szCs w:val="24"/>
        </w:rPr>
        <w:t xml:space="preserve"> </w:t>
      </w:r>
      <w:r w:rsidR="003C604D" w:rsidRPr="0034376C">
        <w:rPr>
          <w:sz w:val="24"/>
          <w:szCs w:val="24"/>
        </w:rPr>
        <w:t>V</w:t>
      </w:r>
      <w:r w:rsidR="00EF660C" w:rsidRPr="0034376C">
        <w:rPr>
          <w:sz w:val="24"/>
          <w:szCs w:val="24"/>
        </w:rPr>
        <w:t> </w:t>
      </w:r>
      <w:r w:rsidR="00564F78" w:rsidRPr="0034376C">
        <w:rPr>
          <w:sz w:val="24"/>
          <w:szCs w:val="24"/>
        </w:rPr>
        <w:t>několika</w:t>
      </w:r>
      <w:r w:rsidR="00EF660C" w:rsidRPr="0034376C">
        <w:rPr>
          <w:sz w:val="24"/>
          <w:szCs w:val="24"/>
        </w:rPr>
        <w:t xml:space="preserve"> případech </w:t>
      </w:r>
      <w:r w:rsidRPr="0034376C">
        <w:rPr>
          <w:sz w:val="24"/>
          <w:szCs w:val="24"/>
        </w:rPr>
        <w:t xml:space="preserve">tyto </w:t>
      </w:r>
      <w:r w:rsidR="005962D5" w:rsidRPr="0034376C">
        <w:rPr>
          <w:sz w:val="24"/>
          <w:szCs w:val="24"/>
        </w:rPr>
        <w:t xml:space="preserve">intervence </w:t>
      </w:r>
      <w:r w:rsidR="00E55AFB" w:rsidRPr="0034376C">
        <w:rPr>
          <w:sz w:val="24"/>
          <w:szCs w:val="24"/>
        </w:rPr>
        <w:t xml:space="preserve">nicméně </w:t>
      </w:r>
      <w:r w:rsidR="005962D5" w:rsidRPr="0034376C">
        <w:rPr>
          <w:sz w:val="24"/>
          <w:szCs w:val="24"/>
        </w:rPr>
        <w:t xml:space="preserve">napomohly </w:t>
      </w:r>
      <w:r w:rsidR="00B06509">
        <w:rPr>
          <w:sz w:val="24"/>
          <w:szCs w:val="24"/>
        </w:rPr>
        <w:t>i</w:t>
      </w:r>
      <w:r w:rsidR="005962D5" w:rsidRPr="0034376C">
        <w:rPr>
          <w:sz w:val="24"/>
          <w:szCs w:val="24"/>
        </w:rPr>
        <w:t xml:space="preserve"> ke </w:t>
      </w:r>
      <w:r w:rsidR="00397BE3" w:rsidRPr="0034376C">
        <w:rPr>
          <w:sz w:val="24"/>
          <w:szCs w:val="24"/>
        </w:rPr>
        <w:t xml:space="preserve">zcela </w:t>
      </w:r>
      <w:r w:rsidR="00EF660C" w:rsidRPr="0034376C">
        <w:rPr>
          <w:sz w:val="24"/>
          <w:szCs w:val="24"/>
        </w:rPr>
        <w:t>průlomov</w:t>
      </w:r>
      <w:r w:rsidR="005962D5" w:rsidRPr="0034376C">
        <w:rPr>
          <w:sz w:val="24"/>
          <w:szCs w:val="24"/>
        </w:rPr>
        <w:t>ému</w:t>
      </w:r>
      <w:r w:rsidR="00EF660C" w:rsidRPr="0034376C">
        <w:rPr>
          <w:sz w:val="24"/>
          <w:szCs w:val="24"/>
        </w:rPr>
        <w:t xml:space="preserve"> </w:t>
      </w:r>
      <w:r w:rsidR="005962D5" w:rsidRPr="0034376C">
        <w:rPr>
          <w:sz w:val="24"/>
          <w:szCs w:val="24"/>
        </w:rPr>
        <w:t>technologickému upgradu</w:t>
      </w:r>
      <w:r w:rsidR="001215DF" w:rsidRPr="0034376C">
        <w:rPr>
          <w:sz w:val="24"/>
          <w:szCs w:val="24"/>
        </w:rPr>
        <w:t xml:space="preserve"> </w:t>
      </w:r>
      <w:r w:rsidR="005962D5" w:rsidRPr="0034376C">
        <w:rPr>
          <w:sz w:val="24"/>
          <w:szCs w:val="24"/>
        </w:rPr>
        <w:t xml:space="preserve">již provozovaných výzkumných </w:t>
      </w:r>
      <w:r w:rsidR="00397BE3" w:rsidRPr="0034376C">
        <w:rPr>
          <w:sz w:val="24"/>
          <w:szCs w:val="24"/>
        </w:rPr>
        <w:t>infrastruktur</w:t>
      </w:r>
      <w:r w:rsidRPr="0034376C">
        <w:rPr>
          <w:sz w:val="24"/>
          <w:szCs w:val="24"/>
        </w:rPr>
        <w:t>,</w:t>
      </w:r>
      <w:r w:rsidR="00616DB1" w:rsidRPr="0034376C">
        <w:rPr>
          <w:sz w:val="24"/>
          <w:szCs w:val="24"/>
        </w:rPr>
        <w:t> </w:t>
      </w:r>
      <w:r w:rsidR="005962D5" w:rsidRPr="0034376C">
        <w:rPr>
          <w:sz w:val="24"/>
          <w:szCs w:val="24"/>
        </w:rPr>
        <w:t xml:space="preserve">v některých </w:t>
      </w:r>
      <w:r w:rsidR="00564F78" w:rsidRPr="0034376C">
        <w:rPr>
          <w:sz w:val="24"/>
          <w:szCs w:val="24"/>
        </w:rPr>
        <w:t xml:space="preserve">případech </w:t>
      </w:r>
      <w:r w:rsidR="00B06509">
        <w:rPr>
          <w:sz w:val="24"/>
          <w:szCs w:val="24"/>
        </w:rPr>
        <w:t xml:space="preserve">dokonce </w:t>
      </w:r>
      <w:r w:rsidR="00564F78" w:rsidRPr="0034376C">
        <w:rPr>
          <w:sz w:val="24"/>
          <w:szCs w:val="24"/>
        </w:rPr>
        <w:t>k </w:t>
      </w:r>
      <w:r w:rsidR="00C75466" w:rsidRPr="0034376C">
        <w:rPr>
          <w:sz w:val="24"/>
          <w:szCs w:val="24"/>
        </w:rPr>
        <w:t>vy</w:t>
      </w:r>
      <w:r w:rsidR="00F16806" w:rsidRPr="0034376C">
        <w:rPr>
          <w:sz w:val="24"/>
          <w:szCs w:val="24"/>
        </w:rPr>
        <w:t>budování nových</w:t>
      </w:r>
      <w:r w:rsidR="00564F78" w:rsidRPr="0034376C">
        <w:rPr>
          <w:sz w:val="24"/>
          <w:szCs w:val="24"/>
        </w:rPr>
        <w:t xml:space="preserve"> výzkumných infrastruktur nejen celonárodního významu, ale </w:t>
      </w:r>
      <w:r w:rsidR="00B06509">
        <w:rPr>
          <w:sz w:val="24"/>
          <w:szCs w:val="24"/>
        </w:rPr>
        <w:t xml:space="preserve">také </w:t>
      </w:r>
      <w:r w:rsidR="00616DB1" w:rsidRPr="0034376C">
        <w:rPr>
          <w:sz w:val="24"/>
          <w:szCs w:val="24"/>
        </w:rPr>
        <w:t>makro-regionální</w:t>
      </w:r>
      <w:r w:rsidR="00564F78" w:rsidRPr="0034376C">
        <w:rPr>
          <w:sz w:val="24"/>
          <w:szCs w:val="24"/>
        </w:rPr>
        <w:t>ho,</w:t>
      </w:r>
      <w:r w:rsidR="00616DB1" w:rsidRPr="0034376C">
        <w:rPr>
          <w:sz w:val="24"/>
          <w:szCs w:val="24"/>
        </w:rPr>
        <w:t xml:space="preserve"> panevropsk</w:t>
      </w:r>
      <w:r w:rsidR="00E8555E" w:rsidRPr="0034376C">
        <w:rPr>
          <w:sz w:val="24"/>
          <w:szCs w:val="24"/>
        </w:rPr>
        <w:t>é</w:t>
      </w:r>
      <w:r w:rsidR="00564F78" w:rsidRPr="0034376C">
        <w:rPr>
          <w:sz w:val="24"/>
          <w:szCs w:val="24"/>
        </w:rPr>
        <w:t>ho a</w:t>
      </w:r>
      <w:r w:rsidR="00B06509">
        <w:rPr>
          <w:sz w:val="24"/>
          <w:szCs w:val="24"/>
        </w:rPr>
        <w:t> </w:t>
      </w:r>
      <w:r w:rsidR="00564F78" w:rsidRPr="0034376C">
        <w:rPr>
          <w:sz w:val="24"/>
          <w:szCs w:val="24"/>
        </w:rPr>
        <w:t>ve </w:t>
      </w:r>
      <w:r w:rsidR="00616DB1" w:rsidRPr="0034376C">
        <w:rPr>
          <w:sz w:val="24"/>
          <w:szCs w:val="24"/>
        </w:rPr>
        <w:t xml:space="preserve">výjimečných případech </w:t>
      </w:r>
      <w:r w:rsidR="00E8555E" w:rsidRPr="0034376C">
        <w:rPr>
          <w:sz w:val="24"/>
          <w:szCs w:val="24"/>
        </w:rPr>
        <w:t xml:space="preserve">dokonce </w:t>
      </w:r>
      <w:r w:rsidR="007C4BB2" w:rsidRPr="0034376C">
        <w:rPr>
          <w:sz w:val="24"/>
          <w:szCs w:val="24"/>
        </w:rPr>
        <w:t>globálního</w:t>
      </w:r>
      <w:r w:rsidR="00616DB1" w:rsidRPr="0034376C">
        <w:rPr>
          <w:sz w:val="24"/>
          <w:szCs w:val="24"/>
        </w:rPr>
        <w:t xml:space="preserve"> </w:t>
      </w:r>
      <w:r w:rsidR="00E621D3" w:rsidRPr="0034376C">
        <w:rPr>
          <w:sz w:val="24"/>
          <w:szCs w:val="24"/>
        </w:rPr>
        <w:t xml:space="preserve">přesahu a </w:t>
      </w:r>
      <w:r w:rsidR="00616DB1" w:rsidRPr="0034376C">
        <w:rPr>
          <w:sz w:val="24"/>
          <w:szCs w:val="24"/>
        </w:rPr>
        <w:t>dopad</w:t>
      </w:r>
      <w:r w:rsidR="00564F78" w:rsidRPr="0034376C">
        <w:rPr>
          <w:sz w:val="24"/>
          <w:szCs w:val="24"/>
        </w:rPr>
        <w:t>u</w:t>
      </w:r>
      <w:r w:rsidR="00616DB1" w:rsidRPr="0034376C">
        <w:rPr>
          <w:sz w:val="24"/>
          <w:szCs w:val="24"/>
        </w:rPr>
        <w:t xml:space="preserve"> (ELI Beamlines). </w:t>
      </w:r>
    </w:p>
    <w:p w:rsidR="000350A8" w:rsidRPr="0034376C" w:rsidRDefault="00F16806" w:rsidP="009137DC">
      <w:pPr>
        <w:spacing w:after="0" w:line="240" w:lineRule="auto"/>
        <w:jc w:val="both"/>
        <w:rPr>
          <w:sz w:val="24"/>
          <w:szCs w:val="24"/>
        </w:rPr>
      </w:pPr>
      <w:r w:rsidRPr="0034376C">
        <w:rPr>
          <w:sz w:val="24"/>
          <w:szCs w:val="24"/>
        </w:rPr>
        <w:t xml:space="preserve"> </w:t>
      </w:r>
    </w:p>
    <w:p w:rsidR="00564F78" w:rsidRPr="0034376C" w:rsidRDefault="001860A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Hodnocení výzkumných infrastruktur ČR</w:t>
      </w:r>
    </w:p>
    <w:p w:rsidR="000B247E" w:rsidRPr="0034376C" w:rsidRDefault="000B247E" w:rsidP="009137DC">
      <w:pPr>
        <w:spacing w:after="0" w:line="240" w:lineRule="auto"/>
        <w:jc w:val="both"/>
        <w:rPr>
          <w:sz w:val="24"/>
          <w:szCs w:val="24"/>
        </w:rPr>
      </w:pPr>
    </w:p>
    <w:p w:rsidR="009137DC" w:rsidRPr="0034376C" w:rsidRDefault="00325A92" w:rsidP="009137DC">
      <w:pPr>
        <w:spacing w:after="0" w:line="240" w:lineRule="auto"/>
        <w:jc w:val="both"/>
        <w:rPr>
          <w:sz w:val="24"/>
          <w:szCs w:val="24"/>
        </w:rPr>
      </w:pPr>
      <w:r w:rsidRPr="0034376C">
        <w:rPr>
          <w:sz w:val="24"/>
          <w:szCs w:val="24"/>
        </w:rPr>
        <w:t xml:space="preserve">Za účelem </w:t>
      </w:r>
      <w:r w:rsidR="007514DA" w:rsidRPr="0034376C">
        <w:rPr>
          <w:sz w:val="24"/>
          <w:szCs w:val="24"/>
        </w:rPr>
        <w:t xml:space="preserve">zcela </w:t>
      </w:r>
      <w:r w:rsidRPr="0034376C">
        <w:rPr>
          <w:sz w:val="24"/>
          <w:szCs w:val="24"/>
        </w:rPr>
        <w:t xml:space="preserve">komplexního zhodnocení stavu „krajiny“ výzkumných infrastruktur </w:t>
      </w:r>
      <w:r w:rsidR="00E621D3" w:rsidRPr="0034376C">
        <w:rPr>
          <w:sz w:val="24"/>
          <w:szCs w:val="24"/>
        </w:rPr>
        <w:t>v</w:t>
      </w:r>
      <w:r w:rsidR="007514DA" w:rsidRPr="0034376C">
        <w:rPr>
          <w:sz w:val="24"/>
          <w:szCs w:val="24"/>
        </w:rPr>
        <w:t> </w:t>
      </w:r>
      <w:r w:rsidRPr="0034376C">
        <w:rPr>
          <w:sz w:val="24"/>
          <w:szCs w:val="24"/>
        </w:rPr>
        <w:t>ČR</w:t>
      </w:r>
      <w:r w:rsidR="007514DA" w:rsidRPr="0034376C">
        <w:rPr>
          <w:sz w:val="24"/>
          <w:szCs w:val="24"/>
        </w:rPr>
        <w:t>,</w:t>
      </w:r>
      <w:r w:rsidRPr="0034376C">
        <w:rPr>
          <w:sz w:val="24"/>
          <w:szCs w:val="24"/>
        </w:rPr>
        <w:t xml:space="preserve"> </w:t>
      </w:r>
      <w:r w:rsidR="007514DA" w:rsidRPr="0034376C">
        <w:rPr>
          <w:sz w:val="24"/>
          <w:szCs w:val="24"/>
        </w:rPr>
        <w:t xml:space="preserve">navazujícího na první etapu uceleného financování velkých infrastruktur pro VaVaI (od roku 2010) a </w:t>
      </w:r>
      <w:r w:rsidRPr="0034376C">
        <w:rPr>
          <w:sz w:val="24"/>
          <w:szCs w:val="24"/>
        </w:rPr>
        <w:t>intervenc</w:t>
      </w:r>
      <w:r w:rsidR="007514DA" w:rsidRPr="0034376C">
        <w:rPr>
          <w:sz w:val="24"/>
          <w:szCs w:val="24"/>
        </w:rPr>
        <w:t>e</w:t>
      </w:r>
      <w:r w:rsidRPr="0034376C">
        <w:rPr>
          <w:sz w:val="24"/>
          <w:szCs w:val="24"/>
        </w:rPr>
        <w:t xml:space="preserve"> proveden</w:t>
      </w:r>
      <w:r w:rsidR="007514DA" w:rsidRPr="0034376C">
        <w:rPr>
          <w:sz w:val="24"/>
          <w:szCs w:val="24"/>
        </w:rPr>
        <w:t>é</w:t>
      </w:r>
      <w:r w:rsidRPr="0034376C">
        <w:rPr>
          <w:sz w:val="24"/>
          <w:szCs w:val="24"/>
        </w:rPr>
        <w:t xml:space="preserve"> za využití prostředků politiky soudržnosti EU v letech 2007 – 2013</w:t>
      </w:r>
      <w:r w:rsidR="000B023F" w:rsidRPr="0034376C">
        <w:rPr>
          <w:sz w:val="24"/>
          <w:szCs w:val="24"/>
        </w:rPr>
        <w:t xml:space="preserve"> </w:t>
      </w:r>
      <w:r w:rsidR="007514DA" w:rsidRPr="0034376C">
        <w:rPr>
          <w:sz w:val="24"/>
          <w:szCs w:val="24"/>
        </w:rPr>
        <w:t xml:space="preserve">prostřednictvím OP VaVpI </w:t>
      </w:r>
      <w:r w:rsidRPr="0034376C">
        <w:rPr>
          <w:sz w:val="24"/>
          <w:szCs w:val="24"/>
        </w:rPr>
        <w:t>byla pod organizační záštitou Ministerstva školst</w:t>
      </w:r>
      <w:r w:rsidR="00B06509">
        <w:rPr>
          <w:sz w:val="24"/>
          <w:szCs w:val="24"/>
        </w:rPr>
        <w:t>ví, mládeže a tělovýchovy, jako</w:t>
      </w:r>
      <w:r w:rsidRPr="0034376C">
        <w:rPr>
          <w:sz w:val="24"/>
          <w:szCs w:val="24"/>
        </w:rPr>
        <w:t xml:space="preserve"> ústředního orgánu státní správy ČR </w:t>
      </w:r>
      <w:r w:rsidR="007514DA" w:rsidRPr="0034376C">
        <w:rPr>
          <w:sz w:val="24"/>
          <w:szCs w:val="24"/>
        </w:rPr>
        <w:t>z</w:t>
      </w:r>
      <w:r w:rsidRPr="0034376C">
        <w:rPr>
          <w:sz w:val="24"/>
          <w:szCs w:val="24"/>
        </w:rPr>
        <w:t>odpovědného za</w:t>
      </w:r>
      <w:r w:rsidR="007514DA" w:rsidRPr="0034376C">
        <w:rPr>
          <w:sz w:val="24"/>
          <w:szCs w:val="24"/>
        </w:rPr>
        <w:t xml:space="preserve"> </w:t>
      </w:r>
      <w:r w:rsidRPr="0034376C">
        <w:rPr>
          <w:sz w:val="24"/>
          <w:szCs w:val="24"/>
        </w:rPr>
        <w:t>velk</w:t>
      </w:r>
      <w:r w:rsidR="007514DA" w:rsidRPr="0034376C">
        <w:rPr>
          <w:sz w:val="24"/>
          <w:szCs w:val="24"/>
        </w:rPr>
        <w:t>é</w:t>
      </w:r>
      <w:r w:rsidRPr="0034376C">
        <w:rPr>
          <w:sz w:val="24"/>
          <w:szCs w:val="24"/>
        </w:rPr>
        <w:t xml:space="preserve"> infrastruktur</w:t>
      </w:r>
      <w:r w:rsidR="007514DA" w:rsidRPr="0034376C">
        <w:rPr>
          <w:sz w:val="24"/>
          <w:szCs w:val="24"/>
        </w:rPr>
        <w:t>y</w:t>
      </w:r>
      <w:r w:rsidRPr="0034376C">
        <w:rPr>
          <w:sz w:val="24"/>
          <w:szCs w:val="24"/>
        </w:rPr>
        <w:t xml:space="preserve"> pro VaVaI, </w:t>
      </w:r>
      <w:r w:rsidR="007514DA" w:rsidRPr="0034376C">
        <w:rPr>
          <w:sz w:val="24"/>
          <w:szCs w:val="24"/>
        </w:rPr>
        <w:t xml:space="preserve">roku 2014 </w:t>
      </w:r>
      <w:r w:rsidRPr="0034376C">
        <w:rPr>
          <w:sz w:val="24"/>
          <w:szCs w:val="24"/>
        </w:rPr>
        <w:t>provedena</w:t>
      </w:r>
      <w:r w:rsidR="007514DA" w:rsidRPr="0034376C">
        <w:rPr>
          <w:sz w:val="24"/>
          <w:szCs w:val="24"/>
        </w:rPr>
        <w:t xml:space="preserve"> </w:t>
      </w:r>
      <w:r w:rsidR="00B06509">
        <w:rPr>
          <w:sz w:val="24"/>
          <w:szCs w:val="24"/>
        </w:rPr>
        <w:t xml:space="preserve">evaluace </w:t>
      </w:r>
      <w:r w:rsidR="007514DA" w:rsidRPr="0034376C">
        <w:rPr>
          <w:sz w:val="24"/>
          <w:szCs w:val="24"/>
        </w:rPr>
        <w:t>takto</w:t>
      </w:r>
      <w:r w:rsidRPr="0034376C">
        <w:rPr>
          <w:sz w:val="24"/>
          <w:szCs w:val="24"/>
        </w:rPr>
        <w:t xml:space="preserve"> </w:t>
      </w:r>
      <w:r w:rsidR="007514DA" w:rsidRPr="0034376C">
        <w:rPr>
          <w:sz w:val="24"/>
          <w:szCs w:val="24"/>
        </w:rPr>
        <w:t>definovaných</w:t>
      </w:r>
      <w:r w:rsidRPr="0034376C">
        <w:rPr>
          <w:sz w:val="24"/>
          <w:szCs w:val="24"/>
        </w:rPr>
        <w:t xml:space="preserve"> zařízení.</w:t>
      </w:r>
      <w:r w:rsidR="009137DC" w:rsidRPr="0034376C">
        <w:rPr>
          <w:sz w:val="24"/>
          <w:szCs w:val="24"/>
        </w:rPr>
        <w:t xml:space="preserve"> </w:t>
      </w:r>
    </w:p>
    <w:p w:rsidR="009137DC" w:rsidRPr="0034376C" w:rsidRDefault="009137DC" w:rsidP="009137DC">
      <w:pPr>
        <w:spacing w:after="0" w:line="240" w:lineRule="auto"/>
        <w:jc w:val="both"/>
        <w:rPr>
          <w:sz w:val="24"/>
          <w:szCs w:val="24"/>
        </w:rPr>
      </w:pPr>
    </w:p>
    <w:p w:rsidR="00CA6E5F" w:rsidRPr="0034376C" w:rsidRDefault="00CA6E5F" w:rsidP="009137DC">
      <w:pPr>
        <w:spacing w:after="0" w:line="240" w:lineRule="auto"/>
        <w:jc w:val="both"/>
        <w:rPr>
          <w:sz w:val="24"/>
          <w:szCs w:val="24"/>
        </w:rPr>
      </w:pPr>
      <w:r w:rsidRPr="00D42126">
        <w:rPr>
          <w:b/>
          <w:sz w:val="24"/>
          <w:szCs w:val="24"/>
        </w:rPr>
        <w:t xml:space="preserve">Předmětem hodnocení se tak staly všechny výzkumné infrastruktury </w:t>
      </w:r>
      <w:r w:rsidR="009137DC" w:rsidRPr="00D42126">
        <w:rPr>
          <w:b/>
          <w:sz w:val="24"/>
          <w:szCs w:val="24"/>
        </w:rPr>
        <w:t>ČR</w:t>
      </w:r>
      <w:r w:rsidR="00B06509" w:rsidRPr="00D42126">
        <w:rPr>
          <w:b/>
          <w:sz w:val="24"/>
          <w:szCs w:val="24"/>
        </w:rPr>
        <w:t>, a to</w:t>
      </w:r>
      <w:r w:rsidR="009137DC" w:rsidRPr="00D42126">
        <w:rPr>
          <w:b/>
          <w:sz w:val="24"/>
          <w:szCs w:val="24"/>
        </w:rPr>
        <w:t xml:space="preserve"> </w:t>
      </w:r>
      <w:r w:rsidRPr="00D42126">
        <w:rPr>
          <w:b/>
          <w:sz w:val="24"/>
          <w:szCs w:val="24"/>
        </w:rPr>
        <w:t xml:space="preserve">nezávisle na způsobu jejich dosavadního </w:t>
      </w:r>
      <w:r w:rsidR="003C604D" w:rsidRPr="00D42126">
        <w:rPr>
          <w:b/>
          <w:sz w:val="24"/>
          <w:szCs w:val="24"/>
        </w:rPr>
        <w:t xml:space="preserve">zdroje </w:t>
      </w:r>
      <w:r w:rsidRPr="00D42126">
        <w:rPr>
          <w:b/>
          <w:sz w:val="24"/>
          <w:szCs w:val="24"/>
        </w:rPr>
        <w:t>financování</w:t>
      </w:r>
      <w:r w:rsidRPr="0034376C">
        <w:rPr>
          <w:sz w:val="24"/>
          <w:szCs w:val="24"/>
        </w:rPr>
        <w:t xml:space="preserve"> (výdaje státního rozpočtu ČR</w:t>
      </w:r>
      <w:r w:rsidR="00E55AFB" w:rsidRPr="0034376C">
        <w:rPr>
          <w:sz w:val="24"/>
          <w:szCs w:val="24"/>
        </w:rPr>
        <w:t xml:space="preserve"> </w:t>
      </w:r>
      <w:r w:rsidR="00D42126">
        <w:rPr>
          <w:sz w:val="24"/>
          <w:szCs w:val="24"/>
        </w:rPr>
        <w:t>nebo</w:t>
      </w:r>
      <w:r w:rsidRPr="0034376C">
        <w:rPr>
          <w:sz w:val="24"/>
          <w:szCs w:val="24"/>
        </w:rPr>
        <w:t xml:space="preserve"> </w:t>
      </w:r>
      <w:r w:rsidR="003C604D" w:rsidRPr="0034376C">
        <w:rPr>
          <w:sz w:val="24"/>
          <w:szCs w:val="24"/>
        </w:rPr>
        <w:t xml:space="preserve">ERDF) </w:t>
      </w:r>
      <w:r w:rsidR="003C604D" w:rsidRPr="00D42126">
        <w:rPr>
          <w:b/>
          <w:sz w:val="24"/>
          <w:szCs w:val="24"/>
        </w:rPr>
        <w:t>a</w:t>
      </w:r>
      <w:r w:rsidR="009137DC" w:rsidRPr="00D42126">
        <w:rPr>
          <w:b/>
          <w:sz w:val="24"/>
          <w:szCs w:val="24"/>
        </w:rPr>
        <w:t> </w:t>
      </w:r>
      <w:r w:rsidR="003C604D" w:rsidRPr="00D42126">
        <w:rPr>
          <w:b/>
          <w:sz w:val="24"/>
          <w:szCs w:val="24"/>
        </w:rPr>
        <w:t>jejich aktuální</w:t>
      </w:r>
      <w:r w:rsidR="00D95788" w:rsidRPr="00D42126">
        <w:rPr>
          <w:b/>
          <w:sz w:val="24"/>
          <w:szCs w:val="24"/>
        </w:rPr>
        <w:t xml:space="preserve"> realizační fázi</w:t>
      </w:r>
      <w:r w:rsidR="003C604D" w:rsidRPr="0034376C">
        <w:rPr>
          <w:sz w:val="24"/>
          <w:szCs w:val="24"/>
        </w:rPr>
        <w:t xml:space="preserve"> (</w:t>
      </w:r>
      <w:r w:rsidR="00D42126">
        <w:rPr>
          <w:sz w:val="24"/>
          <w:szCs w:val="24"/>
        </w:rPr>
        <w:t xml:space="preserve">tzn. </w:t>
      </w:r>
      <w:r w:rsidR="003C604D" w:rsidRPr="0034376C">
        <w:rPr>
          <w:sz w:val="24"/>
          <w:szCs w:val="24"/>
        </w:rPr>
        <w:t xml:space="preserve">přípravná fáze, implementační fáze, provozní fáze, fáze postupného vyřazení z provozu – </w:t>
      </w:r>
      <w:r w:rsidR="003C604D" w:rsidRPr="0034376C">
        <w:rPr>
          <w:i/>
          <w:sz w:val="24"/>
          <w:szCs w:val="24"/>
        </w:rPr>
        <w:t>phase-out</w:t>
      </w:r>
      <w:r w:rsidR="003C604D" w:rsidRPr="0034376C">
        <w:rPr>
          <w:sz w:val="24"/>
          <w:szCs w:val="24"/>
        </w:rPr>
        <w:t xml:space="preserve">). </w:t>
      </w:r>
      <w:r w:rsidR="00E45903" w:rsidRPr="0034376C">
        <w:rPr>
          <w:sz w:val="24"/>
          <w:szCs w:val="24"/>
        </w:rPr>
        <w:t xml:space="preserve">V rámci </w:t>
      </w:r>
      <w:r w:rsidR="00B06509">
        <w:rPr>
          <w:sz w:val="24"/>
          <w:szCs w:val="24"/>
        </w:rPr>
        <w:t>tzv. I</w:t>
      </w:r>
      <w:r w:rsidR="00E45903" w:rsidRPr="0034376C">
        <w:rPr>
          <w:sz w:val="24"/>
          <w:szCs w:val="24"/>
        </w:rPr>
        <w:t>ndividuálního projektu národního „</w:t>
      </w:r>
      <w:r w:rsidR="00E45903" w:rsidRPr="0034376C">
        <w:rPr>
          <w:i/>
          <w:sz w:val="24"/>
          <w:szCs w:val="24"/>
        </w:rPr>
        <w:t>Efektivní systém hodnocení a financování výzkumu, vývoje a inovací</w:t>
      </w:r>
      <w:r w:rsidR="00E45903" w:rsidRPr="0034376C">
        <w:rPr>
          <w:sz w:val="24"/>
          <w:szCs w:val="24"/>
        </w:rPr>
        <w:t>“</w:t>
      </w:r>
      <w:r w:rsidR="007D573F" w:rsidRPr="0034376C">
        <w:rPr>
          <w:sz w:val="24"/>
          <w:szCs w:val="24"/>
        </w:rPr>
        <w:t xml:space="preserve">, jehož předmětem </w:t>
      </w:r>
      <w:r w:rsidRPr="0034376C">
        <w:rPr>
          <w:sz w:val="24"/>
          <w:szCs w:val="24"/>
        </w:rPr>
        <w:t>je příprava</w:t>
      </w:r>
      <w:r w:rsidR="007D573F" w:rsidRPr="0034376C">
        <w:rPr>
          <w:sz w:val="24"/>
          <w:szCs w:val="24"/>
        </w:rPr>
        <w:t xml:space="preserve"> nových metodických postupů hodnocení a financování výzkumu, vývoje a inovací v ČR, </w:t>
      </w:r>
      <w:r w:rsidR="00E45903" w:rsidRPr="0034376C">
        <w:rPr>
          <w:sz w:val="24"/>
          <w:szCs w:val="24"/>
        </w:rPr>
        <w:t>b</w:t>
      </w:r>
      <w:r w:rsidR="00325A92" w:rsidRPr="0034376C">
        <w:rPr>
          <w:sz w:val="24"/>
          <w:szCs w:val="24"/>
        </w:rPr>
        <w:t xml:space="preserve">yla připravena </w:t>
      </w:r>
      <w:r w:rsidR="00325A92" w:rsidRPr="00D42126">
        <w:rPr>
          <w:b/>
          <w:sz w:val="24"/>
          <w:szCs w:val="24"/>
        </w:rPr>
        <w:t>nová metodika hodnocení výzkumných infrastruktur</w:t>
      </w:r>
      <w:r w:rsidR="00E45903" w:rsidRPr="00D42126">
        <w:rPr>
          <w:b/>
          <w:sz w:val="24"/>
          <w:szCs w:val="24"/>
        </w:rPr>
        <w:t xml:space="preserve"> </w:t>
      </w:r>
      <w:r w:rsidR="00B06509" w:rsidRPr="00D42126">
        <w:rPr>
          <w:b/>
          <w:sz w:val="24"/>
          <w:szCs w:val="24"/>
        </w:rPr>
        <w:t>založená</w:t>
      </w:r>
      <w:r w:rsidR="00325A92" w:rsidRPr="00D42126">
        <w:rPr>
          <w:b/>
          <w:sz w:val="24"/>
          <w:szCs w:val="24"/>
        </w:rPr>
        <w:t xml:space="preserve"> </w:t>
      </w:r>
      <w:r w:rsidR="00B06509" w:rsidRPr="00D42126">
        <w:rPr>
          <w:b/>
          <w:sz w:val="24"/>
          <w:szCs w:val="24"/>
        </w:rPr>
        <w:t xml:space="preserve">plně </w:t>
      </w:r>
      <w:r w:rsidR="00325A92" w:rsidRPr="00D42126">
        <w:rPr>
          <w:b/>
          <w:sz w:val="24"/>
          <w:szCs w:val="24"/>
        </w:rPr>
        <w:t xml:space="preserve">na principech </w:t>
      </w:r>
      <w:r w:rsidR="007D573F" w:rsidRPr="00D42126">
        <w:rPr>
          <w:b/>
          <w:sz w:val="24"/>
          <w:szCs w:val="24"/>
        </w:rPr>
        <w:t xml:space="preserve">informovaného </w:t>
      </w:r>
      <w:r w:rsidR="00325A92" w:rsidRPr="00D42126">
        <w:rPr>
          <w:b/>
          <w:sz w:val="24"/>
          <w:szCs w:val="24"/>
        </w:rPr>
        <w:t xml:space="preserve">mezinárodního peer-review a </w:t>
      </w:r>
      <w:r w:rsidR="007D573F" w:rsidRPr="00D42126">
        <w:rPr>
          <w:b/>
          <w:sz w:val="24"/>
          <w:szCs w:val="24"/>
        </w:rPr>
        <w:t xml:space="preserve">v mnohých aspektech </w:t>
      </w:r>
      <w:r w:rsidR="00E45903" w:rsidRPr="00D42126">
        <w:rPr>
          <w:b/>
          <w:sz w:val="24"/>
          <w:szCs w:val="24"/>
        </w:rPr>
        <w:t>inspirovaná</w:t>
      </w:r>
      <w:r w:rsidR="00325A92" w:rsidRPr="00D42126">
        <w:rPr>
          <w:b/>
          <w:sz w:val="24"/>
          <w:szCs w:val="24"/>
        </w:rPr>
        <w:t xml:space="preserve"> </w:t>
      </w:r>
      <w:r w:rsidR="003C604D" w:rsidRPr="00D42126">
        <w:rPr>
          <w:b/>
          <w:sz w:val="24"/>
          <w:szCs w:val="24"/>
        </w:rPr>
        <w:t>či</w:t>
      </w:r>
      <w:r w:rsidR="00B06509" w:rsidRPr="00D42126">
        <w:rPr>
          <w:b/>
          <w:sz w:val="24"/>
          <w:szCs w:val="24"/>
        </w:rPr>
        <w:t xml:space="preserve"> přímo</w:t>
      </w:r>
      <w:r w:rsidR="003C604D" w:rsidRPr="00D42126">
        <w:rPr>
          <w:b/>
          <w:sz w:val="24"/>
          <w:szCs w:val="24"/>
        </w:rPr>
        <w:t xml:space="preserve"> přebírající </w:t>
      </w:r>
      <w:r w:rsidR="00B06509" w:rsidRPr="00D42126">
        <w:rPr>
          <w:b/>
          <w:sz w:val="24"/>
          <w:szCs w:val="24"/>
        </w:rPr>
        <w:t xml:space="preserve">náročné </w:t>
      </w:r>
      <w:r w:rsidR="00325A92" w:rsidRPr="00D42126">
        <w:rPr>
          <w:b/>
          <w:sz w:val="24"/>
          <w:szCs w:val="24"/>
        </w:rPr>
        <w:t>hodnotící postup</w:t>
      </w:r>
      <w:r w:rsidR="00E45903" w:rsidRPr="00D42126">
        <w:rPr>
          <w:b/>
          <w:sz w:val="24"/>
          <w:szCs w:val="24"/>
        </w:rPr>
        <w:t>y</w:t>
      </w:r>
      <w:r w:rsidR="00325A92" w:rsidRPr="00D42126">
        <w:rPr>
          <w:b/>
          <w:sz w:val="24"/>
          <w:szCs w:val="24"/>
        </w:rPr>
        <w:t xml:space="preserve"> ESFRI</w:t>
      </w:r>
      <w:r w:rsidR="00325A92" w:rsidRPr="0034376C">
        <w:rPr>
          <w:sz w:val="24"/>
          <w:szCs w:val="24"/>
        </w:rPr>
        <w:t xml:space="preserve">. </w:t>
      </w:r>
    </w:p>
    <w:p w:rsidR="00797D86" w:rsidRPr="0034376C" w:rsidRDefault="007D573F" w:rsidP="009137DC">
      <w:pPr>
        <w:spacing w:after="0" w:line="240" w:lineRule="auto"/>
        <w:jc w:val="both"/>
        <w:rPr>
          <w:sz w:val="24"/>
          <w:szCs w:val="24"/>
        </w:rPr>
      </w:pPr>
      <w:r w:rsidRPr="0034376C">
        <w:rPr>
          <w:sz w:val="24"/>
          <w:szCs w:val="24"/>
        </w:rPr>
        <w:lastRenderedPageBreak/>
        <w:t>Byla u</w:t>
      </w:r>
      <w:r w:rsidR="00E45903" w:rsidRPr="0034376C">
        <w:rPr>
          <w:sz w:val="24"/>
          <w:szCs w:val="24"/>
        </w:rPr>
        <w:t>staven</w:t>
      </w:r>
      <w:r w:rsidRPr="0034376C">
        <w:rPr>
          <w:sz w:val="24"/>
          <w:szCs w:val="24"/>
        </w:rPr>
        <w:t xml:space="preserve">a </w:t>
      </w:r>
      <w:r w:rsidRPr="00D42126">
        <w:rPr>
          <w:b/>
          <w:sz w:val="24"/>
          <w:szCs w:val="24"/>
        </w:rPr>
        <w:t>mezinárodní hodnotící komise</w:t>
      </w:r>
      <w:r w:rsidRPr="0034376C">
        <w:rPr>
          <w:sz w:val="24"/>
          <w:szCs w:val="24"/>
        </w:rPr>
        <w:t xml:space="preserve"> složená z 6 </w:t>
      </w:r>
      <w:r w:rsidR="00CA6E5F" w:rsidRPr="0034376C">
        <w:rPr>
          <w:sz w:val="24"/>
          <w:szCs w:val="24"/>
        </w:rPr>
        <w:t>vědně-</w:t>
      </w:r>
      <w:r w:rsidRPr="0034376C">
        <w:rPr>
          <w:sz w:val="24"/>
          <w:szCs w:val="24"/>
        </w:rPr>
        <w:t>oborových panelů</w:t>
      </w:r>
      <w:r w:rsidR="00CA6E5F" w:rsidRPr="0034376C">
        <w:rPr>
          <w:sz w:val="24"/>
          <w:szCs w:val="24"/>
        </w:rPr>
        <w:t xml:space="preserve">, jejímiž členy </w:t>
      </w:r>
      <w:r w:rsidR="009137DC" w:rsidRPr="0034376C">
        <w:rPr>
          <w:sz w:val="24"/>
          <w:szCs w:val="24"/>
        </w:rPr>
        <w:t>byli</w:t>
      </w:r>
      <w:r w:rsidR="00CA6E5F" w:rsidRPr="0034376C">
        <w:rPr>
          <w:sz w:val="24"/>
          <w:szCs w:val="24"/>
        </w:rPr>
        <w:t xml:space="preserve"> </w:t>
      </w:r>
      <w:r w:rsidR="009137DC" w:rsidRPr="0034376C">
        <w:rPr>
          <w:sz w:val="24"/>
          <w:szCs w:val="24"/>
        </w:rPr>
        <w:t>jmenováni</w:t>
      </w:r>
      <w:r w:rsidRPr="0034376C">
        <w:rPr>
          <w:sz w:val="24"/>
          <w:szCs w:val="24"/>
        </w:rPr>
        <w:t> </w:t>
      </w:r>
      <w:r w:rsidRPr="00A831AE">
        <w:rPr>
          <w:b/>
          <w:sz w:val="24"/>
          <w:szCs w:val="24"/>
        </w:rPr>
        <w:t>nezpochybniteln</w:t>
      </w:r>
      <w:r w:rsidR="00CA6E5F" w:rsidRPr="00A831AE">
        <w:rPr>
          <w:b/>
          <w:sz w:val="24"/>
          <w:szCs w:val="24"/>
        </w:rPr>
        <w:t>í</w:t>
      </w:r>
      <w:r w:rsidRPr="00A831AE">
        <w:rPr>
          <w:b/>
          <w:sz w:val="24"/>
          <w:szCs w:val="24"/>
        </w:rPr>
        <w:t xml:space="preserve"> zahraniční odborní</w:t>
      </w:r>
      <w:r w:rsidR="00CA6E5F" w:rsidRPr="00A831AE">
        <w:rPr>
          <w:b/>
          <w:sz w:val="24"/>
          <w:szCs w:val="24"/>
        </w:rPr>
        <w:t>ci</w:t>
      </w:r>
      <w:r w:rsidRPr="00A831AE">
        <w:rPr>
          <w:b/>
          <w:sz w:val="24"/>
          <w:szCs w:val="24"/>
        </w:rPr>
        <w:t xml:space="preserve"> </w:t>
      </w:r>
      <w:r w:rsidR="00B06509" w:rsidRPr="00A831AE">
        <w:rPr>
          <w:b/>
          <w:sz w:val="24"/>
          <w:szCs w:val="24"/>
        </w:rPr>
        <w:t>mající</w:t>
      </w:r>
      <w:r w:rsidR="00CA6E5F" w:rsidRPr="00A831AE">
        <w:rPr>
          <w:b/>
          <w:sz w:val="24"/>
          <w:szCs w:val="24"/>
        </w:rPr>
        <w:t xml:space="preserve"> </w:t>
      </w:r>
      <w:r w:rsidRPr="00A831AE">
        <w:rPr>
          <w:b/>
          <w:sz w:val="24"/>
          <w:szCs w:val="24"/>
        </w:rPr>
        <w:t>dlouholet</w:t>
      </w:r>
      <w:r w:rsidR="00B06509" w:rsidRPr="00A831AE">
        <w:rPr>
          <w:b/>
          <w:sz w:val="24"/>
          <w:szCs w:val="24"/>
        </w:rPr>
        <w:t>é</w:t>
      </w:r>
      <w:r w:rsidR="00CA6E5F" w:rsidRPr="00A831AE">
        <w:rPr>
          <w:b/>
          <w:sz w:val="24"/>
          <w:szCs w:val="24"/>
        </w:rPr>
        <w:t xml:space="preserve"> zkušenost</w:t>
      </w:r>
      <w:r w:rsidRPr="00A831AE">
        <w:rPr>
          <w:b/>
          <w:sz w:val="24"/>
          <w:szCs w:val="24"/>
        </w:rPr>
        <w:t>i s</w:t>
      </w:r>
      <w:r w:rsidR="00B06509" w:rsidRPr="00A831AE">
        <w:rPr>
          <w:b/>
          <w:sz w:val="24"/>
          <w:szCs w:val="24"/>
        </w:rPr>
        <w:t> </w:t>
      </w:r>
      <w:r w:rsidRPr="00A831AE">
        <w:rPr>
          <w:b/>
          <w:sz w:val="24"/>
          <w:szCs w:val="24"/>
        </w:rPr>
        <w:t xml:space="preserve">prostředím </w:t>
      </w:r>
      <w:r w:rsidR="00CA6E5F" w:rsidRPr="00A831AE">
        <w:rPr>
          <w:b/>
          <w:sz w:val="24"/>
          <w:szCs w:val="24"/>
        </w:rPr>
        <w:t xml:space="preserve">výzkumných infrastruktur </w:t>
      </w:r>
      <w:r w:rsidR="00B06509" w:rsidRPr="00A831AE">
        <w:rPr>
          <w:b/>
          <w:sz w:val="24"/>
          <w:szCs w:val="24"/>
        </w:rPr>
        <w:t xml:space="preserve">(v roli jejich uživatelů) </w:t>
      </w:r>
      <w:r w:rsidRPr="00A831AE">
        <w:rPr>
          <w:b/>
          <w:sz w:val="24"/>
          <w:szCs w:val="24"/>
        </w:rPr>
        <w:t>a tvorbou politiky přístupu k</w:t>
      </w:r>
      <w:r w:rsidR="00B06509" w:rsidRPr="00A831AE">
        <w:rPr>
          <w:b/>
          <w:sz w:val="24"/>
          <w:szCs w:val="24"/>
        </w:rPr>
        <w:t> </w:t>
      </w:r>
      <w:r w:rsidRPr="00A831AE">
        <w:rPr>
          <w:b/>
          <w:sz w:val="24"/>
          <w:szCs w:val="24"/>
        </w:rPr>
        <w:t>výzkumným infrastrukturám v</w:t>
      </w:r>
      <w:r w:rsidR="003C604D" w:rsidRPr="00A831AE">
        <w:rPr>
          <w:b/>
          <w:sz w:val="24"/>
          <w:szCs w:val="24"/>
        </w:rPr>
        <w:t> </w:t>
      </w:r>
      <w:r w:rsidRPr="00A831AE">
        <w:rPr>
          <w:b/>
          <w:sz w:val="24"/>
          <w:szCs w:val="24"/>
        </w:rPr>
        <w:t>EU</w:t>
      </w:r>
      <w:r w:rsidR="003C604D" w:rsidRPr="00A831AE">
        <w:rPr>
          <w:b/>
          <w:sz w:val="24"/>
          <w:szCs w:val="24"/>
        </w:rPr>
        <w:t xml:space="preserve"> a ve světě</w:t>
      </w:r>
      <w:r w:rsidR="00CA6E5F" w:rsidRPr="0034376C">
        <w:rPr>
          <w:sz w:val="24"/>
          <w:szCs w:val="24"/>
        </w:rPr>
        <w:t xml:space="preserve">. Každý panel byl </w:t>
      </w:r>
      <w:r w:rsidR="000B023F" w:rsidRPr="0034376C">
        <w:rPr>
          <w:sz w:val="24"/>
          <w:szCs w:val="24"/>
        </w:rPr>
        <w:t xml:space="preserve">přitom </w:t>
      </w:r>
      <w:r w:rsidR="00CA6E5F" w:rsidRPr="0034376C">
        <w:rPr>
          <w:sz w:val="24"/>
          <w:szCs w:val="24"/>
        </w:rPr>
        <w:t xml:space="preserve">doplněn </w:t>
      </w:r>
      <w:r w:rsidR="000B023F" w:rsidRPr="0034376C">
        <w:rPr>
          <w:sz w:val="24"/>
          <w:szCs w:val="24"/>
        </w:rPr>
        <w:t>o</w:t>
      </w:r>
      <w:r w:rsidR="00B06509">
        <w:rPr>
          <w:sz w:val="24"/>
          <w:szCs w:val="24"/>
        </w:rPr>
        <w:t> </w:t>
      </w:r>
      <w:r w:rsidR="000B023F" w:rsidRPr="0034376C">
        <w:rPr>
          <w:sz w:val="24"/>
          <w:szCs w:val="24"/>
        </w:rPr>
        <w:t>jednoho hodnotitele</w:t>
      </w:r>
      <w:r w:rsidR="00CA6E5F" w:rsidRPr="0034376C">
        <w:rPr>
          <w:sz w:val="24"/>
          <w:szCs w:val="24"/>
        </w:rPr>
        <w:t xml:space="preserve"> z</w:t>
      </w:r>
      <w:r w:rsidR="000B023F" w:rsidRPr="0034376C">
        <w:rPr>
          <w:sz w:val="24"/>
          <w:szCs w:val="24"/>
        </w:rPr>
        <w:t> </w:t>
      </w:r>
      <w:r w:rsidR="00CA6E5F" w:rsidRPr="0034376C">
        <w:rPr>
          <w:sz w:val="24"/>
          <w:szCs w:val="24"/>
        </w:rPr>
        <w:t>ČR</w:t>
      </w:r>
      <w:r w:rsidR="000B023F" w:rsidRPr="0034376C">
        <w:rPr>
          <w:sz w:val="24"/>
          <w:szCs w:val="24"/>
        </w:rPr>
        <w:t xml:space="preserve"> tak, aby</w:t>
      </w:r>
      <w:r w:rsidR="00CA6E5F" w:rsidRPr="0034376C">
        <w:rPr>
          <w:sz w:val="24"/>
          <w:szCs w:val="24"/>
        </w:rPr>
        <w:t xml:space="preserve"> </w:t>
      </w:r>
      <w:r w:rsidR="000B023F" w:rsidRPr="0034376C">
        <w:rPr>
          <w:sz w:val="24"/>
          <w:szCs w:val="24"/>
        </w:rPr>
        <w:t>byla umožněna</w:t>
      </w:r>
      <w:r w:rsidR="00CA6E5F" w:rsidRPr="0034376C">
        <w:rPr>
          <w:sz w:val="24"/>
          <w:szCs w:val="24"/>
        </w:rPr>
        <w:t xml:space="preserve"> reflexe znalosti prostředí výzkumného a inovačního systému ČR během procesu hodnocení. </w:t>
      </w:r>
      <w:r w:rsidR="0002470F" w:rsidRPr="0034376C">
        <w:rPr>
          <w:sz w:val="24"/>
          <w:szCs w:val="24"/>
        </w:rPr>
        <w:t>Mezinárodní hodnotící komise, včetně předsedy, čítala</w:t>
      </w:r>
      <w:r w:rsidR="00C75466" w:rsidRPr="0034376C">
        <w:rPr>
          <w:sz w:val="24"/>
          <w:szCs w:val="24"/>
        </w:rPr>
        <w:t xml:space="preserve"> celkem</w:t>
      </w:r>
      <w:r w:rsidR="0002470F" w:rsidRPr="0034376C">
        <w:rPr>
          <w:sz w:val="24"/>
          <w:szCs w:val="24"/>
        </w:rPr>
        <w:t xml:space="preserve"> 19 členů.</w:t>
      </w:r>
      <w:r w:rsidRPr="0034376C">
        <w:rPr>
          <w:sz w:val="24"/>
          <w:szCs w:val="24"/>
        </w:rPr>
        <w:t xml:space="preserve"> </w:t>
      </w:r>
      <w:r w:rsidR="00E45903" w:rsidRPr="0034376C">
        <w:rPr>
          <w:sz w:val="24"/>
          <w:szCs w:val="24"/>
        </w:rPr>
        <w:t xml:space="preserve"> </w:t>
      </w:r>
      <w:r w:rsidR="00325A92" w:rsidRPr="0034376C">
        <w:rPr>
          <w:sz w:val="24"/>
          <w:szCs w:val="24"/>
        </w:rPr>
        <w:t xml:space="preserve">   </w:t>
      </w:r>
    </w:p>
    <w:p w:rsidR="009137DC" w:rsidRDefault="009137DC" w:rsidP="009137DC">
      <w:pPr>
        <w:spacing w:after="0" w:line="240" w:lineRule="auto"/>
        <w:jc w:val="both"/>
        <w:rPr>
          <w:sz w:val="24"/>
          <w:szCs w:val="24"/>
        </w:rPr>
      </w:pPr>
    </w:p>
    <w:tbl>
      <w:tblPr>
        <w:tblStyle w:val="Mkatabulky"/>
        <w:tblW w:w="9072" w:type="dxa"/>
        <w:tblInd w:w="108" w:type="dxa"/>
        <w:tblLook w:val="04A0" w:firstRow="1" w:lastRow="0" w:firstColumn="1" w:lastColumn="0" w:noHBand="0" w:noVBand="1"/>
      </w:tblPr>
      <w:tblGrid>
        <w:gridCol w:w="2221"/>
        <w:gridCol w:w="2457"/>
        <w:gridCol w:w="4394"/>
      </w:tblGrid>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MEZINÁRODNÍ HODNOTÍCÍ KOMISE VÝZKUMNÝCH INFRASTRUKTUR ČR</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komise</w:t>
            </w:r>
          </w:p>
        </w:tc>
        <w:tc>
          <w:tcPr>
            <w:tcW w:w="2457" w:type="dxa"/>
            <w:vAlign w:val="center"/>
            <w:hideMark/>
          </w:tcPr>
          <w:p w:rsidR="009137DC" w:rsidRPr="00B06509" w:rsidRDefault="009137DC" w:rsidP="009137DC">
            <w:pPr>
              <w:jc w:val="center"/>
              <w:rPr>
                <w:bCs/>
              </w:rPr>
            </w:pPr>
            <w:r w:rsidRPr="00B06509">
              <w:rPr>
                <w:bCs/>
              </w:rPr>
              <w:t>Peter Fletcher</w:t>
            </w:r>
          </w:p>
        </w:tc>
        <w:tc>
          <w:tcPr>
            <w:tcW w:w="4394" w:type="dxa"/>
            <w:vAlign w:val="center"/>
            <w:hideMark/>
          </w:tcPr>
          <w:p w:rsidR="009137DC" w:rsidRPr="00B06509" w:rsidRDefault="009137DC" w:rsidP="009137DC">
            <w:pPr>
              <w:jc w:val="center"/>
              <w:rPr>
                <w:bCs/>
              </w:rPr>
            </w:pPr>
            <w:r w:rsidRPr="00B06509">
              <w:rPr>
                <w:bCs/>
              </w:rPr>
              <w:t>UK Science &amp; Technology Facilities Council</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SOCIÁLNÍ A HUMANITNÍ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 xml:space="preserve">Předsedkyně panelu </w:t>
            </w:r>
          </w:p>
        </w:tc>
        <w:tc>
          <w:tcPr>
            <w:tcW w:w="2457" w:type="dxa"/>
            <w:vAlign w:val="center"/>
            <w:hideMark/>
          </w:tcPr>
          <w:p w:rsidR="009137DC" w:rsidRPr="00B06509" w:rsidRDefault="009137DC" w:rsidP="009137DC">
            <w:pPr>
              <w:jc w:val="center"/>
              <w:rPr>
                <w:bCs/>
              </w:rPr>
            </w:pPr>
            <w:r w:rsidRPr="00B06509">
              <w:rPr>
                <w:bCs/>
              </w:rPr>
              <w:t>Lorna Hughes</w:t>
            </w:r>
          </w:p>
        </w:tc>
        <w:tc>
          <w:tcPr>
            <w:tcW w:w="4394" w:type="dxa"/>
            <w:vAlign w:val="center"/>
            <w:hideMark/>
          </w:tcPr>
          <w:p w:rsidR="009137DC" w:rsidRPr="00B06509" w:rsidRDefault="009137DC" w:rsidP="009137DC">
            <w:pPr>
              <w:jc w:val="center"/>
              <w:rPr>
                <w:bCs/>
              </w:rPr>
            </w:pPr>
            <w:r w:rsidRPr="00B06509">
              <w:rPr>
                <w:bCs/>
              </w:rPr>
              <w:t>University of London</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Karl H. Mueller</w:t>
            </w:r>
          </w:p>
        </w:tc>
        <w:tc>
          <w:tcPr>
            <w:tcW w:w="4394" w:type="dxa"/>
            <w:vAlign w:val="center"/>
            <w:hideMark/>
          </w:tcPr>
          <w:p w:rsidR="009137DC" w:rsidRPr="00B06509" w:rsidRDefault="009137DC" w:rsidP="009137DC">
            <w:pPr>
              <w:jc w:val="center"/>
              <w:rPr>
                <w:bCs/>
              </w:rPr>
            </w:pPr>
            <w:r w:rsidRPr="00B06509">
              <w:rPr>
                <w:bCs/>
              </w:rPr>
              <w:t>Steinbeis-Transferzentrum Neue Kybernetik</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Michal Frankl</w:t>
            </w:r>
          </w:p>
        </w:tc>
        <w:tc>
          <w:tcPr>
            <w:tcW w:w="4394" w:type="dxa"/>
            <w:vAlign w:val="center"/>
            <w:hideMark/>
          </w:tcPr>
          <w:p w:rsidR="009137DC" w:rsidRPr="00B06509" w:rsidRDefault="009137DC" w:rsidP="009137DC">
            <w:pPr>
              <w:jc w:val="center"/>
              <w:rPr>
                <w:bCs/>
              </w:rPr>
            </w:pPr>
            <w:r w:rsidRPr="00B06509">
              <w:rPr>
                <w:bCs/>
              </w:rPr>
              <w:t>Židovské muzeum v Praze</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ENVIRONMENTÁLNÍ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Předsedkyně panelu</w:t>
            </w:r>
          </w:p>
        </w:tc>
        <w:tc>
          <w:tcPr>
            <w:tcW w:w="2457" w:type="dxa"/>
            <w:vAlign w:val="center"/>
            <w:hideMark/>
          </w:tcPr>
          <w:p w:rsidR="009137DC" w:rsidRPr="00B06509" w:rsidRDefault="009137DC" w:rsidP="009137DC">
            <w:pPr>
              <w:jc w:val="center"/>
              <w:rPr>
                <w:bCs/>
              </w:rPr>
            </w:pPr>
            <w:r w:rsidRPr="00B06509">
              <w:rPr>
                <w:bCs/>
              </w:rPr>
              <w:t>Eeva Ikonen</w:t>
            </w:r>
          </w:p>
        </w:tc>
        <w:tc>
          <w:tcPr>
            <w:tcW w:w="4394" w:type="dxa"/>
            <w:vAlign w:val="center"/>
            <w:hideMark/>
          </w:tcPr>
          <w:p w:rsidR="009137DC" w:rsidRPr="00B06509" w:rsidRDefault="009137DC" w:rsidP="009137DC">
            <w:pPr>
              <w:jc w:val="center"/>
              <w:rPr>
                <w:bCs/>
              </w:rPr>
            </w:pPr>
            <w:r w:rsidRPr="00B06509">
              <w:rPr>
                <w:bCs/>
              </w:rPr>
              <w:t>Academy of Finland</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Jozef  Pacyna</w:t>
            </w:r>
          </w:p>
        </w:tc>
        <w:tc>
          <w:tcPr>
            <w:tcW w:w="4394" w:type="dxa"/>
            <w:vAlign w:val="center"/>
            <w:hideMark/>
          </w:tcPr>
          <w:p w:rsidR="009137DC" w:rsidRPr="00B06509" w:rsidRDefault="009137DC" w:rsidP="009137DC">
            <w:pPr>
              <w:jc w:val="center"/>
              <w:rPr>
                <w:bCs/>
              </w:rPr>
            </w:pPr>
            <w:r w:rsidRPr="00B06509">
              <w:rPr>
                <w:bCs/>
              </w:rPr>
              <w:t>Norwegian Institute for Air Research</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6572E3">
            <w:pPr>
              <w:jc w:val="center"/>
              <w:rPr>
                <w:bCs/>
              </w:rPr>
            </w:pPr>
            <w:r w:rsidRPr="00B06509">
              <w:rPr>
                <w:bCs/>
              </w:rPr>
              <w:t>Bedřich Mold</w:t>
            </w:r>
            <w:r w:rsidR="006572E3">
              <w:rPr>
                <w:bCs/>
              </w:rPr>
              <w:t>a</w:t>
            </w:r>
            <w:r w:rsidRPr="00B06509">
              <w:rPr>
                <w:bCs/>
              </w:rPr>
              <w:t>n</w:t>
            </w:r>
          </w:p>
        </w:tc>
        <w:tc>
          <w:tcPr>
            <w:tcW w:w="4394" w:type="dxa"/>
            <w:vAlign w:val="center"/>
            <w:hideMark/>
          </w:tcPr>
          <w:p w:rsidR="009137DC" w:rsidRPr="00B06509" w:rsidRDefault="009137DC" w:rsidP="009137DC">
            <w:pPr>
              <w:jc w:val="center"/>
              <w:rPr>
                <w:bCs/>
              </w:rPr>
            </w:pPr>
            <w:r w:rsidRPr="00B06509">
              <w:rPr>
                <w:bCs/>
              </w:rPr>
              <w:t>Univerzita Karlova v Praze</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FYZIKÁLNÍ VĚDY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Christer  Fröjdh</w:t>
            </w:r>
          </w:p>
        </w:tc>
        <w:tc>
          <w:tcPr>
            <w:tcW w:w="4394" w:type="dxa"/>
            <w:vAlign w:val="center"/>
            <w:hideMark/>
          </w:tcPr>
          <w:p w:rsidR="009137DC" w:rsidRPr="00B06509" w:rsidRDefault="009137DC" w:rsidP="009137DC">
            <w:pPr>
              <w:jc w:val="center"/>
              <w:rPr>
                <w:bCs/>
              </w:rPr>
            </w:pPr>
            <w:r w:rsidRPr="00B06509">
              <w:rPr>
                <w:bCs/>
              </w:rPr>
              <w:t>Mid Sweden University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Bijan Saghai</w:t>
            </w:r>
          </w:p>
        </w:tc>
        <w:tc>
          <w:tcPr>
            <w:tcW w:w="4394" w:type="dxa"/>
            <w:vAlign w:val="center"/>
            <w:hideMark/>
          </w:tcPr>
          <w:p w:rsidR="009137DC" w:rsidRPr="00B06509" w:rsidRDefault="009137DC" w:rsidP="009137DC">
            <w:pPr>
              <w:jc w:val="center"/>
              <w:rPr>
                <w:bCs/>
              </w:rPr>
            </w:pPr>
            <w:r w:rsidRPr="00B06509">
              <w:rPr>
                <w:bCs/>
              </w:rPr>
              <w:t xml:space="preserve">Commissariat à l'énergie atomique </w:t>
            </w:r>
          </w:p>
          <w:p w:rsidR="009137DC" w:rsidRPr="00B06509" w:rsidRDefault="009137DC" w:rsidP="009137DC">
            <w:pPr>
              <w:jc w:val="center"/>
              <w:rPr>
                <w:bCs/>
              </w:rPr>
            </w:pPr>
            <w:r w:rsidRPr="00B06509">
              <w:rPr>
                <w:bCs/>
              </w:rPr>
              <w:t>et aux énergies alternatives (Saclay)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Jaroslav Polák</w:t>
            </w:r>
          </w:p>
        </w:tc>
        <w:tc>
          <w:tcPr>
            <w:tcW w:w="4394" w:type="dxa"/>
            <w:vAlign w:val="center"/>
            <w:hideMark/>
          </w:tcPr>
          <w:p w:rsidR="009137DC" w:rsidRPr="00B06509" w:rsidRDefault="00515DF1" w:rsidP="00515DF1">
            <w:pPr>
              <w:jc w:val="center"/>
              <w:rPr>
                <w:bCs/>
              </w:rPr>
            </w:pPr>
            <w:r>
              <w:rPr>
                <w:bCs/>
              </w:rPr>
              <w:t>Ústav</w:t>
            </w:r>
            <w:r w:rsidRPr="00515DF1">
              <w:rPr>
                <w:bCs/>
              </w:rPr>
              <w:t xml:space="preserve"> fyziky materiálů </w:t>
            </w:r>
            <w:r>
              <w:rPr>
                <w:bCs/>
              </w:rPr>
              <w:t>AVČR, v.v.i.</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ENERGETIKA</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Zdeněk Rozlívka</w:t>
            </w:r>
          </w:p>
        </w:tc>
        <w:tc>
          <w:tcPr>
            <w:tcW w:w="4394" w:type="dxa"/>
            <w:vAlign w:val="center"/>
            <w:hideMark/>
          </w:tcPr>
          <w:p w:rsidR="009137DC" w:rsidRPr="00B06509" w:rsidRDefault="009137DC" w:rsidP="009137DC">
            <w:pPr>
              <w:jc w:val="center"/>
              <w:rPr>
                <w:bCs/>
              </w:rPr>
            </w:pPr>
            <w:r w:rsidRPr="00B06509">
              <w:rPr>
                <w:bCs/>
              </w:rPr>
              <w:t>Státní ústav radiační ochrany, v.v.i.</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Andrew Randewich</w:t>
            </w:r>
          </w:p>
        </w:tc>
        <w:tc>
          <w:tcPr>
            <w:tcW w:w="4394" w:type="dxa"/>
            <w:vAlign w:val="center"/>
            <w:hideMark/>
          </w:tcPr>
          <w:p w:rsidR="009137DC" w:rsidRPr="00B06509" w:rsidRDefault="009137DC" w:rsidP="009137DC">
            <w:pPr>
              <w:jc w:val="center"/>
              <w:rPr>
                <w:bCs/>
              </w:rPr>
            </w:pPr>
            <w:r w:rsidRPr="00B06509">
              <w:rPr>
                <w:bCs/>
              </w:rPr>
              <w:t>Atomic Weapons Establishment</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Bent Lauritzen</w:t>
            </w:r>
          </w:p>
        </w:tc>
        <w:tc>
          <w:tcPr>
            <w:tcW w:w="4394" w:type="dxa"/>
            <w:vAlign w:val="center"/>
            <w:hideMark/>
          </w:tcPr>
          <w:p w:rsidR="009137DC" w:rsidRPr="00B06509" w:rsidRDefault="009137DC" w:rsidP="009137DC">
            <w:pPr>
              <w:jc w:val="center"/>
              <w:rPr>
                <w:bCs/>
              </w:rPr>
            </w:pPr>
            <w:r w:rsidRPr="00B06509">
              <w:rPr>
                <w:bCs/>
              </w:rPr>
              <w:t>Technical University of Denmark</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t>BIOMEDICÍNA</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Eckhart Curtius</w:t>
            </w:r>
          </w:p>
        </w:tc>
        <w:tc>
          <w:tcPr>
            <w:tcW w:w="4394" w:type="dxa"/>
            <w:vAlign w:val="center"/>
            <w:hideMark/>
          </w:tcPr>
          <w:p w:rsidR="009137DC" w:rsidRPr="00B06509" w:rsidRDefault="00A831AE" w:rsidP="009137DC">
            <w:pPr>
              <w:jc w:val="center"/>
              <w:rPr>
                <w:bCs/>
              </w:rPr>
            </w:pPr>
            <w:r w:rsidRPr="00A831AE">
              <w:rPr>
                <w:bCs/>
              </w:rPr>
              <w:t>Bundesministerium für Bildung und Forschung</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André Luxen</w:t>
            </w:r>
          </w:p>
        </w:tc>
        <w:tc>
          <w:tcPr>
            <w:tcW w:w="4394" w:type="dxa"/>
            <w:vAlign w:val="center"/>
            <w:hideMark/>
          </w:tcPr>
          <w:p w:rsidR="009137DC" w:rsidRPr="00B06509" w:rsidRDefault="009137DC" w:rsidP="009137DC">
            <w:pPr>
              <w:jc w:val="center"/>
              <w:rPr>
                <w:bCs/>
              </w:rPr>
            </w:pPr>
            <w:r w:rsidRPr="00B06509">
              <w:rPr>
                <w:bCs/>
              </w:rPr>
              <w:t>University of Liège</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Peter Šebo</w:t>
            </w:r>
          </w:p>
        </w:tc>
        <w:tc>
          <w:tcPr>
            <w:tcW w:w="4394" w:type="dxa"/>
            <w:vAlign w:val="center"/>
            <w:hideMark/>
          </w:tcPr>
          <w:p w:rsidR="009137DC" w:rsidRPr="00B06509" w:rsidRDefault="009137DC" w:rsidP="009137DC">
            <w:pPr>
              <w:jc w:val="center"/>
              <w:rPr>
                <w:bCs/>
              </w:rPr>
            </w:pPr>
            <w:r w:rsidRPr="00B06509">
              <w:rPr>
                <w:bCs/>
              </w:rPr>
              <w:t>Mikrobiologický ústav AV ČR, v.v.i.</w:t>
            </w:r>
          </w:p>
        </w:tc>
      </w:tr>
      <w:tr w:rsidR="009137DC" w:rsidRPr="00B06509" w:rsidTr="009137DC">
        <w:trPr>
          <w:trHeight w:val="510"/>
        </w:trPr>
        <w:tc>
          <w:tcPr>
            <w:tcW w:w="9072" w:type="dxa"/>
            <w:gridSpan w:val="3"/>
            <w:vAlign w:val="center"/>
            <w:hideMark/>
          </w:tcPr>
          <w:p w:rsidR="009137DC" w:rsidRPr="00B06509" w:rsidRDefault="009137DC" w:rsidP="009137DC">
            <w:pPr>
              <w:jc w:val="center"/>
              <w:rPr>
                <w:b/>
                <w:bCs/>
              </w:rPr>
            </w:pPr>
            <w:r w:rsidRPr="00B06509">
              <w:rPr>
                <w:b/>
                <w:bCs/>
              </w:rPr>
              <w:lastRenderedPageBreak/>
              <w:t>INFORMAČNÍ A KOMUNIKAČNÍ TECHNOLOGIE / E-INFRASTRUKTURY</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Předseda panelu</w:t>
            </w:r>
          </w:p>
        </w:tc>
        <w:tc>
          <w:tcPr>
            <w:tcW w:w="2457" w:type="dxa"/>
            <w:vAlign w:val="center"/>
            <w:hideMark/>
          </w:tcPr>
          <w:p w:rsidR="009137DC" w:rsidRPr="00B06509" w:rsidRDefault="009137DC" w:rsidP="009137DC">
            <w:pPr>
              <w:jc w:val="center"/>
              <w:rPr>
                <w:bCs/>
              </w:rPr>
            </w:pPr>
            <w:r w:rsidRPr="00B06509">
              <w:rPr>
                <w:bCs/>
              </w:rPr>
              <w:t>Lajos Bálint</w:t>
            </w:r>
          </w:p>
        </w:tc>
        <w:tc>
          <w:tcPr>
            <w:tcW w:w="4394" w:type="dxa"/>
            <w:vAlign w:val="center"/>
            <w:hideMark/>
          </w:tcPr>
          <w:p w:rsidR="009137DC" w:rsidRPr="00B06509" w:rsidRDefault="009137DC" w:rsidP="009137DC">
            <w:pPr>
              <w:jc w:val="center"/>
              <w:rPr>
                <w:bCs/>
              </w:rPr>
            </w:pPr>
            <w:r w:rsidRPr="00B06509">
              <w:rPr>
                <w:bCs/>
              </w:rPr>
              <w:t xml:space="preserve">National Information Infrastructure </w:t>
            </w:r>
          </w:p>
          <w:p w:rsidR="009137DC" w:rsidRPr="00B06509" w:rsidRDefault="009137DC" w:rsidP="009137DC">
            <w:pPr>
              <w:jc w:val="center"/>
              <w:rPr>
                <w:bCs/>
              </w:rPr>
            </w:pPr>
            <w:r w:rsidRPr="00B06509">
              <w:rPr>
                <w:bCs/>
              </w:rPr>
              <w:t xml:space="preserve">Development Institute of Hungary </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Rosette Vandenbroucke</w:t>
            </w:r>
          </w:p>
        </w:tc>
        <w:tc>
          <w:tcPr>
            <w:tcW w:w="4394" w:type="dxa"/>
            <w:vAlign w:val="center"/>
            <w:hideMark/>
          </w:tcPr>
          <w:p w:rsidR="009137DC" w:rsidRPr="00B06509" w:rsidRDefault="009137DC" w:rsidP="009137DC">
            <w:pPr>
              <w:jc w:val="center"/>
              <w:rPr>
                <w:bCs/>
              </w:rPr>
            </w:pPr>
            <w:r w:rsidRPr="00B06509">
              <w:rPr>
                <w:bCs/>
              </w:rPr>
              <w:t>Vrije Universiteit Brussel</w:t>
            </w:r>
          </w:p>
        </w:tc>
      </w:tr>
      <w:tr w:rsidR="009137DC" w:rsidRPr="00B06509" w:rsidTr="009137DC">
        <w:trPr>
          <w:trHeight w:val="510"/>
        </w:trPr>
        <w:tc>
          <w:tcPr>
            <w:tcW w:w="2221" w:type="dxa"/>
            <w:vAlign w:val="center"/>
            <w:hideMark/>
          </w:tcPr>
          <w:p w:rsidR="009137DC" w:rsidRPr="00B06509" w:rsidRDefault="009137DC" w:rsidP="009137DC">
            <w:pPr>
              <w:jc w:val="center"/>
              <w:rPr>
                <w:bCs/>
              </w:rPr>
            </w:pPr>
            <w:r w:rsidRPr="00B06509">
              <w:rPr>
                <w:bCs/>
              </w:rPr>
              <w:t>Člen panelu</w:t>
            </w:r>
          </w:p>
        </w:tc>
        <w:tc>
          <w:tcPr>
            <w:tcW w:w="2457" w:type="dxa"/>
            <w:vAlign w:val="center"/>
            <w:hideMark/>
          </w:tcPr>
          <w:p w:rsidR="009137DC" w:rsidRPr="00B06509" w:rsidRDefault="009137DC" w:rsidP="009137DC">
            <w:pPr>
              <w:jc w:val="center"/>
              <w:rPr>
                <w:bCs/>
              </w:rPr>
            </w:pPr>
            <w:r w:rsidRPr="00B06509">
              <w:rPr>
                <w:bCs/>
              </w:rPr>
              <w:t>Pavel Tvrdík</w:t>
            </w:r>
          </w:p>
        </w:tc>
        <w:tc>
          <w:tcPr>
            <w:tcW w:w="4394" w:type="dxa"/>
            <w:vAlign w:val="center"/>
            <w:hideMark/>
          </w:tcPr>
          <w:p w:rsidR="009137DC" w:rsidRPr="00B06509" w:rsidRDefault="009137DC" w:rsidP="009137DC">
            <w:pPr>
              <w:jc w:val="center"/>
              <w:rPr>
                <w:bCs/>
              </w:rPr>
            </w:pPr>
            <w:r w:rsidRPr="00B06509">
              <w:rPr>
                <w:bCs/>
              </w:rPr>
              <w:t>České vysoké učení technické v Praze</w:t>
            </w:r>
          </w:p>
        </w:tc>
      </w:tr>
    </w:tbl>
    <w:p w:rsidR="009137DC" w:rsidRPr="0034376C" w:rsidRDefault="009137DC" w:rsidP="009137DC">
      <w:pPr>
        <w:spacing w:after="0" w:line="240" w:lineRule="auto"/>
        <w:jc w:val="both"/>
        <w:rPr>
          <w:sz w:val="24"/>
          <w:szCs w:val="24"/>
        </w:rPr>
      </w:pPr>
    </w:p>
    <w:p w:rsidR="008E16D9" w:rsidRPr="0034376C" w:rsidRDefault="003D3571" w:rsidP="009137DC">
      <w:pPr>
        <w:spacing w:after="0" w:line="240" w:lineRule="auto"/>
        <w:jc w:val="both"/>
        <w:rPr>
          <w:sz w:val="24"/>
          <w:szCs w:val="24"/>
        </w:rPr>
      </w:pPr>
      <w:r w:rsidRPr="00D42126">
        <w:rPr>
          <w:sz w:val="24"/>
          <w:szCs w:val="24"/>
        </w:rPr>
        <w:t>P</w:t>
      </w:r>
      <w:r w:rsidR="00C56A6E" w:rsidRPr="00D42126">
        <w:rPr>
          <w:sz w:val="24"/>
          <w:szCs w:val="24"/>
        </w:rPr>
        <w:t xml:space="preserve">roces hodnocení výzkumných infrastruktur </w:t>
      </w:r>
      <w:r w:rsidR="00FB0E00" w:rsidRPr="00D42126">
        <w:rPr>
          <w:sz w:val="24"/>
          <w:szCs w:val="24"/>
        </w:rPr>
        <w:t>proběhl</w:t>
      </w:r>
      <w:r w:rsidR="00C56A6E" w:rsidRPr="00D42126">
        <w:rPr>
          <w:sz w:val="24"/>
          <w:szCs w:val="24"/>
        </w:rPr>
        <w:t xml:space="preserve"> dvoukolový</w:t>
      </w:r>
      <w:r w:rsidRPr="00D42126">
        <w:rPr>
          <w:sz w:val="24"/>
          <w:szCs w:val="24"/>
        </w:rPr>
        <w:t>m způsobem</w:t>
      </w:r>
      <w:r w:rsidR="000D1FF4" w:rsidRPr="00D42126">
        <w:rPr>
          <w:sz w:val="24"/>
          <w:szCs w:val="24"/>
        </w:rPr>
        <w:t xml:space="preserve"> a zkombinoval způsob panelového hodnocení se způsobem hodnocení formou peer-review</w:t>
      </w:r>
      <w:r w:rsidRPr="0034376C">
        <w:rPr>
          <w:sz w:val="24"/>
          <w:szCs w:val="24"/>
        </w:rPr>
        <w:t>. V prvním kole byl</w:t>
      </w:r>
      <w:r w:rsidR="008E16D9" w:rsidRPr="0034376C">
        <w:rPr>
          <w:sz w:val="24"/>
          <w:szCs w:val="24"/>
        </w:rPr>
        <w:t>o</w:t>
      </w:r>
      <w:r w:rsidRPr="0034376C">
        <w:rPr>
          <w:sz w:val="24"/>
          <w:szCs w:val="24"/>
        </w:rPr>
        <w:t xml:space="preserve"> posouzeno </w:t>
      </w:r>
      <w:r w:rsidR="008E16D9" w:rsidRPr="0034376C">
        <w:rPr>
          <w:sz w:val="24"/>
          <w:szCs w:val="24"/>
        </w:rPr>
        <w:t xml:space="preserve">samotné </w:t>
      </w:r>
      <w:r w:rsidRPr="0034376C">
        <w:rPr>
          <w:sz w:val="24"/>
          <w:szCs w:val="24"/>
        </w:rPr>
        <w:t xml:space="preserve">naplnění </w:t>
      </w:r>
      <w:r w:rsidR="008E16D9" w:rsidRPr="0034376C">
        <w:rPr>
          <w:sz w:val="24"/>
          <w:szCs w:val="24"/>
        </w:rPr>
        <w:t xml:space="preserve">definičních znaků výzkumné infrastruktury, mezi něž se řadí zejména jedinečnost technologické úrovně </w:t>
      </w:r>
      <w:r w:rsidR="000B023F" w:rsidRPr="0034376C">
        <w:rPr>
          <w:sz w:val="24"/>
          <w:szCs w:val="24"/>
        </w:rPr>
        <w:t xml:space="preserve">jejího </w:t>
      </w:r>
      <w:r w:rsidR="008E16D9" w:rsidRPr="0034376C">
        <w:rPr>
          <w:sz w:val="24"/>
          <w:szCs w:val="24"/>
        </w:rPr>
        <w:t xml:space="preserve">zařízení, minimálně celonárodní význam </w:t>
      </w:r>
      <w:r w:rsidR="00D95788" w:rsidRPr="0034376C">
        <w:rPr>
          <w:sz w:val="24"/>
          <w:szCs w:val="24"/>
        </w:rPr>
        <w:t xml:space="preserve">výzkumné infrastruktury </w:t>
      </w:r>
      <w:r w:rsidR="008E16D9" w:rsidRPr="0034376C">
        <w:rPr>
          <w:sz w:val="24"/>
          <w:szCs w:val="24"/>
        </w:rPr>
        <w:t>v</w:t>
      </w:r>
      <w:r w:rsidR="00D95788" w:rsidRPr="0034376C">
        <w:rPr>
          <w:sz w:val="24"/>
          <w:szCs w:val="24"/>
        </w:rPr>
        <w:t xml:space="preserve"> rámci </w:t>
      </w:r>
      <w:r w:rsidR="008E16D9" w:rsidRPr="0034376C">
        <w:rPr>
          <w:sz w:val="24"/>
          <w:szCs w:val="24"/>
        </w:rPr>
        <w:t>ČR</w:t>
      </w:r>
      <w:r w:rsidR="00BB0B87" w:rsidRPr="0034376C">
        <w:rPr>
          <w:sz w:val="24"/>
          <w:szCs w:val="24"/>
        </w:rPr>
        <w:t>, resp. její</w:t>
      </w:r>
      <w:r w:rsidR="008E16D9" w:rsidRPr="0034376C">
        <w:rPr>
          <w:sz w:val="24"/>
          <w:szCs w:val="24"/>
        </w:rPr>
        <w:t xml:space="preserve"> mezinárodní přesah</w:t>
      </w:r>
      <w:r w:rsidR="00D95788" w:rsidRPr="0034376C">
        <w:rPr>
          <w:sz w:val="24"/>
          <w:szCs w:val="24"/>
        </w:rPr>
        <w:t xml:space="preserve">, a </w:t>
      </w:r>
      <w:r w:rsidR="00BB0B87" w:rsidRPr="0034376C">
        <w:rPr>
          <w:sz w:val="24"/>
          <w:szCs w:val="24"/>
        </w:rPr>
        <w:t xml:space="preserve">v neposlední řadě </w:t>
      </w:r>
      <w:r w:rsidR="008E16D9" w:rsidRPr="0034376C">
        <w:rPr>
          <w:sz w:val="24"/>
          <w:szCs w:val="24"/>
        </w:rPr>
        <w:t>transparentně definovaná politika otevřeného přístupu ke kapacitám výzkumné infrastruktury</w:t>
      </w:r>
      <w:r w:rsidR="00D95788" w:rsidRPr="0034376C">
        <w:rPr>
          <w:sz w:val="24"/>
          <w:szCs w:val="24"/>
        </w:rPr>
        <w:t xml:space="preserve"> plně</w:t>
      </w:r>
      <w:r w:rsidR="008E16D9" w:rsidRPr="0034376C">
        <w:rPr>
          <w:sz w:val="24"/>
          <w:szCs w:val="24"/>
        </w:rPr>
        <w:t xml:space="preserve"> odpovídající mezinárodním standardům</w:t>
      </w:r>
      <w:r w:rsidR="00BB0B87" w:rsidRPr="0034376C">
        <w:rPr>
          <w:sz w:val="24"/>
          <w:szCs w:val="24"/>
        </w:rPr>
        <w:t xml:space="preserve"> dobré praxe</w:t>
      </w:r>
      <w:r w:rsidR="008E16D9" w:rsidRPr="0034376C">
        <w:rPr>
          <w:sz w:val="24"/>
          <w:szCs w:val="24"/>
        </w:rPr>
        <w:t xml:space="preserve">. </w:t>
      </w:r>
      <w:r w:rsidR="00BB0B87" w:rsidRPr="0034376C">
        <w:rPr>
          <w:sz w:val="24"/>
          <w:szCs w:val="24"/>
        </w:rPr>
        <w:t xml:space="preserve">Druhá fáze hodnocení se </w:t>
      </w:r>
      <w:r w:rsidR="00A831AE">
        <w:rPr>
          <w:sz w:val="24"/>
          <w:szCs w:val="24"/>
        </w:rPr>
        <w:t xml:space="preserve">již </w:t>
      </w:r>
      <w:r w:rsidR="00BB0B87" w:rsidRPr="0034376C">
        <w:rPr>
          <w:sz w:val="24"/>
          <w:szCs w:val="24"/>
        </w:rPr>
        <w:t>zaměřila mnohem detailněj</w:t>
      </w:r>
      <w:r w:rsidR="0002470F" w:rsidRPr="0034376C">
        <w:rPr>
          <w:sz w:val="24"/>
          <w:szCs w:val="24"/>
        </w:rPr>
        <w:t>i na</w:t>
      </w:r>
      <w:r w:rsidR="00BB0B87" w:rsidRPr="0034376C">
        <w:rPr>
          <w:sz w:val="24"/>
          <w:szCs w:val="24"/>
        </w:rPr>
        <w:t xml:space="preserve"> evaluaci kvalitativní úrovně</w:t>
      </w:r>
      <w:r w:rsidR="0002470F" w:rsidRPr="0034376C">
        <w:rPr>
          <w:sz w:val="24"/>
          <w:szCs w:val="24"/>
        </w:rPr>
        <w:t xml:space="preserve"> dílčích</w:t>
      </w:r>
      <w:r w:rsidR="00BB0B87" w:rsidRPr="0034376C">
        <w:rPr>
          <w:sz w:val="24"/>
          <w:szCs w:val="24"/>
        </w:rPr>
        <w:t xml:space="preserve"> kritérií</w:t>
      </w:r>
      <w:r w:rsidR="007514DA" w:rsidRPr="0034376C">
        <w:rPr>
          <w:sz w:val="24"/>
          <w:szCs w:val="24"/>
        </w:rPr>
        <w:t xml:space="preserve"> provozu výzkumných infrastruktur</w:t>
      </w:r>
      <w:r w:rsidR="00BB0B87" w:rsidRPr="0034376C">
        <w:rPr>
          <w:sz w:val="24"/>
          <w:szCs w:val="24"/>
        </w:rPr>
        <w:t xml:space="preserve">, </w:t>
      </w:r>
      <w:r w:rsidR="007514DA" w:rsidRPr="0034376C">
        <w:rPr>
          <w:sz w:val="24"/>
          <w:szCs w:val="24"/>
        </w:rPr>
        <w:t>která</w:t>
      </w:r>
      <w:r w:rsidR="00EF7C08" w:rsidRPr="0034376C">
        <w:rPr>
          <w:sz w:val="24"/>
          <w:szCs w:val="24"/>
        </w:rPr>
        <w:t xml:space="preserve"> lze sdružit následovně</w:t>
      </w:r>
      <w:r w:rsidR="00BB0B87" w:rsidRPr="0034376C">
        <w:rPr>
          <w:sz w:val="24"/>
          <w:szCs w:val="24"/>
        </w:rPr>
        <w:t>:</w:t>
      </w:r>
    </w:p>
    <w:p w:rsidR="00BB0B87" w:rsidRPr="0034376C" w:rsidRDefault="00BB0B87" w:rsidP="009137DC">
      <w:pPr>
        <w:spacing w:after="0" w:line="240" w:lineRule="auto"/>
        <w:jc w:val="both"/>
        <w:rPr>
          <w:sz w:val="24"/>
          <w:szCs w:val="24"/>
        </w:rPr>
      </w:pPr>
    </w:p>
    <w:p w:rsidR="00BB0B87" w:rsidRPr="00B06509" w:rsidRDefault="000B023F" w:rsidP="00B06509">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jedinečnost</w:t>
      </w:r>
      <w:r w:rsidR="00BB0B87" w:rsidRPr="00D42126">
        <w:rPr>
          <w:rFonts w:asciiTheme="minorHAnsi" w:eastAsiaTheme="minorEastAsia" w:hAnsiTheme="minorHAnsi"/>
          <w:b/>
        </w:rPr>
        <w:t xml:space="preserve"> technologi</w:t>
      </w:r>
      <w:r w:rsidR="001577BF" w:rsidRPr="00D42126">
        <w:rPr>
          <w:rFonts w:asciiTheme="minorHAnsi" w:eastAsiaTheme="minorEastAsia" w:hAnsiTheme="minorHAnsi"/>
          <w:b/>
        </w:rPr>
        <w:t>í</w:t>
      </w:r>
      <w:r w:rsidR="00BB0B87" w:rsidRPr="00D42126">
        <w:rPr>
          <w:rFonts w:asciiTheme="minorHAnsi" w:eastAsiaTheme="minorEastAsia" w:hAnsiTheme="minorHAnsi"/>
          <w:b/>
        </w:rPr>
        <w:t xml:space="preserve"> výzkumné infrastruktury</w:t>
      </w:r>
      <w:r w:rsidR="001577BF" w:rsidRPr="00D42126">
        <w:rPr>
          <w:rFonts w:asciiTheme="minorHAnsi" w:eastAsiaTheme="minorEastAsia" w:hAnsiTheme="minorHAnsi"/>
          <w:b/>
        </w:rPr>
        <w:t xml:space="preserve"> </w:t>
      </w:r>
      <w:r w:rsidRPr="00D42126">
        <w:rPr>
          <w:rFonts w:asciiTheme="minorHAnsi" w:eastAsiaTheme="minorEastAsia" w:hAnsiTheme="minorHAnsi"/>
          <w:b/>
        </w:rPr>
        <w:t xml:space="preserve">v rámci ČR </w:t>
      </w:r>
      <w:r w:rsidR="001577BF" w:rsidRPr="00D42126">
        <w:rPr>
          <w:rFonts w:asciiTheme="minorHAnsi" w:eastAsiaTheme="minorEastAsia" w:hAnsiTheme="minorHAnsi"/>
          <w:b/>
        </w:rPr>
        <w:t>a jej</w:t>
      </w:r>
      <w:r w:rsidR="007514DA" w:rsidRPr="00D42126">
        <w:rPr>
          <w:rFonts w:asciiTheme="minorHAnsi" w:eastAsiaTheme="minorEastAsia" w:hAnsiTheme="minorHAnsi"/>
          <w:b/>
        </w:rPr>
        <w:t>í</w:t>
      </w:r>
      <w:r w:rsidR="001577BF" w:rsidRPr="00D42126">
        <w:rPr>
          <w:rFonts w:asciiTheme="minorHAnsi" w:eastAsiaTheme="minorEastAsia" w:hAnsiTheme="minorHAnsi"/>
          <w:b/>
        </w:rPr>
        <w:t xml:space="preserve"> vědecké zaměření</w:t>
      </w:r>
      <w:r w:rsidR="007514DA" w:rsidRPr="00B06509">
        <w:rPr>
          <w:rFonts w:asciiTheme="minorHAnsi" w:eastAsiaTheme="minorEastAsia" w:hAnsiTheme="minorHAnsi"/>
        </w:rPr>
        <w:t xml:space="preserve"> (</w:t>
      </w:r>
      <w:r w:rsidR="00B06509" w:rsidRPr="00B06509">
        <w:rPr>
          <w:rFonts w:asciiTheme="minorHAnsi" w:eastAsiaTheme="minorEastAsia" w:hAnsiTheme="minorHAnsi"/>
        </w:rPr>
        <w:t>Zařízení</w:t>
      </w:r>
      <w:r w:rsidR="007514DA" w:rsidRPr="00B06509">
        <w:rPr>
          <w:rFonts w:asciiTheme="minorHAnsi" w:eastAsiaTheme="minorEastAsia" w:hAnsiTheme="minorHAnsi"/>
        </w:rPr>
        <w:t xml:space="preserve"> provozovan</w:t>
      </w:r>
      <w:r w:rsidR="00B06509" w:rsidRPr="00B06509">
        <w:rPr>
          <w:rFonts w:asciiTheme="minorHAnsi" w:eastAsiaTheme="minorEastAsia" w:hAnsiTheme="minorHAnsi"/>
        </w:rPr>
        <w:t>á</w:t>
      </w:r>
      <w:r w:rsidR="007514DA" w:rsidRPr="00B06509">
        <w:rPr>
          <w:rFonts w:asciiTheme="minorHAnsi" w:eastAsiaTheme="minorEastAsia" w:hAnsiTheme="minorHAnsi"/>
        </w:rPr>
        <w:t xml:space="preserve"> výzkumnou infrastrukturou k provádění výzkumu, vývoje a inovací musí naplňovat </w:t>
      </w:r>
      <w:r w:rsidR="00A831AE">
        <w:rPr>
          <w:rFonts w:asciiTheme="minorHAnsi" w:eastAsiaTheme="minorEastAsia" w:hAnsiTheme="minorHAnsi"/>
        </w:rPr>
        <w:t>charakteristiky</w:t>
      </w:r>
      <w:r w:rsidR="007514DA" w:rsidRPr="00B06509">
        <w:rPr>
          <w:rFonts w:asciiTheme="minorHAnsi" w:eastAsiaTheme="minorEastAsia" w:hAnsiTheme="minorHAnsi"/>
        </w:rPr>
        <w:t xml:space="preserve"> vysoké </w:t>
      </w:r>
      <w:r w:rsidR="00A831AE">
        <w:rPr>
          <w:rFonts w:asciiTheme="minorHAnsi" w:eastAsiaTheme="minorEastAsia" w:hAnsiTheme="minorHAnsi"/>
        </w:rPr>
        <w:t xml:space="preserve">technologické a znalostní </w:t>
      </w:r>
      <w:r w:rsidR="007514DA" w:rsidRPr="00B06509">
        <w:rPr>
          <w:rFonts w:asciiTheme="minorHAnsi" w:eastAsiaTheme="minorEastAsia" w:hAnsiTheme="minorHAnsi"/>
        </w:rPr>
        <w:t xml:space="preserve">náročnosti a </w:t>
      </w:r>
      <w:r w:rsidR="00A831AE">
        <w:rPr>
          <w:rFonts w:asciiTheme="minorHAnsi" w:eastAsiaTheme="minorEastAsia" w:hAnsiTheme="minorHAnsi"/>
        </w:rPr>
        <w:t xml:space="preserve">současně </w:t>
      </w:r>
      <w:r w:rsidR="007514DA" w:rsidRPr="00B06509">
        <w:rPr>
          <w:rFonts w:asciiTheme="minorHAnsi" w:eastAsiaTheme="minorEastAsia" w:hAnsiTheme="minorHAnsi"/>
        </w:rPr>
        <w:t>jedinečnosti v</w:t>
      </w:r>
      <w:r w:rsidR="00A831AE">
        <w:rPr>
          <w:rFonts w:asciiTheme="minorHAnsi" w:eastAsiaTheme="minorEastAsia" w:hAnsiTheme="minorHAnsi"/>
        </w:rPr>
        <w:t xml:space="preserve"> rámci</w:t>
      </w:r>
      <w:r w:rsidR="007514DA" w:rsidRPr="00B06509">
        <w:rPr>
          <w:rFonts w:asciiTheme="minorHAnsi" w:eastAsiaTheme="minorEastAsia" w:hAnsiTheme="minorHAnsi"/>
        </w:rPr>
        <w:t> výzkumného a inovačního systému ČR</w:t>
      </w:r>
      <w:r w:rsidR="00F80E21" w:rsidRPr="00B06509">
        <w:rPr>
          <w:rFonts w:asciiTheme="minorHAnsi" w:eastAsiaTheme="minorEastAsia" w:hAnsiTheme="minorHAnsi"/>
        </w:rPr>
        <w:t>.</w:t>
      </w:r>
      <w:r w:rsidR="007514DA" w:rsidRPr="00B06509">
        <w:rPr>
          <w:rFonts w:asciiTheme="minorHAnsi" w:eastAsiaTheme="minorEastAsia" w:hAnsiTheme="minorHAnsi"/>
        </w:rPr>
        <w:t>)</w:t>
      </w:r>
      <w:r w:rsidR="0027664E" w:rsidRPr="00B06509">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06509" w:rsidRPr="00B06509"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management a </w:t>
      </w:r>
      <w:r w:rsidR="00BB0B87" w:rsidRPr="00D42126">
        <w:rPr>
          <w:rFonts w:asciiTheme="minorHAnsi" w:eastAsiaTheme="minorEastAsia" w:hAnsiTheme="minorHAnsi"/>
          <w:b/>
        </w:rPr>
        <w:t xml:space="preserve">strategie </w:t>
      </w:r>
      <w:r w:rsidR="00D95788" w:rsidRPr="00D42126">
        <w:rPr>
          <w:rFonts w:asciiTheme="minorHAnsi" w:eastAsiaTheme="minorEastAsia" w:hAnsiTheme="minorHAnsi"/>
          <w:b/>
        </w:rPr>
        <w:t xml:space="preserve">dlouhodobě </w:t>
      </w:r>
      <w:r w:rsidR="00BB0B87" w:rsidRPr="00D42126">
        <w:rPr>
          <w:rFonts w:asciiTheme="minorHAnsi" w:eastAsiaTheme="minorEastAsia" w:hAnsiTheme="minorHAnsi"/>
          <w:b/>
        </w:rPr>
        <w:t>udržiteln</w:t>
      </w:r>
      <w:r w:rsidR="00D95788" w:rsidRPr="00D42126">
        <w:rPr>
          <w:rFonts w:asciiTheme="minorHAnsi" w:eastAsiaTheme="minorEastAsia" w:hAnsiTheme="minorHAnsi"/>
          <w:b/>
        </w:rPr>
        <w:t>ého</w:t>
      </w:r>
      <w:r w:rsidR="00BB0B87" w:rsidRPr="00D42126">
        <w:rPr>
          <w:rFonts w:asciiTheme="minorHAnsi" w:eastAsiaTheme="minorEastAsia" w:hAnsiTheme="minorHAnsi"/>
          <w:b/>
        </w:rPr>
        <w:t xml:space="preserve"> rozvoje výzkumné infrastruktury</w:t>
      </w:r>
      <w:r w:rsidR="007514DA" w:rsidRPr="0034376C">
        <w:rPr>
          <w:rFonts w:asciiTheme="minorHAnsi" w:eastAsiaTheme="minorEastAsia" w:hAnsiTheme="minorHAnsi"/>
        </w:rPr>
        <w:t xml:space="preserve"> (</w:t>
      </w:r>
      <w:r w:rsidR="00F80E21" w:rsidRPr="0034376C">
        <w:rPr>
          <w:rFonts w:asciiTheme="minorHAnsi" w:eastAsiaTheme="minorEastAsia" w:hAnsiTheme="minorHAnsi"/>
        </w:rPr>
        <w:t>V</w:t>
      </w:r>
      <w:r w:rsidR="007514DA" w:rsidRPr="0034376C">
        <w:rPr>
          <w:rFonts w:asciiTheme="minorHAnsi" w:eastAsiaTheme="minorEastAsia" w:hAnsiTheme="minorHAnsi"/>
        </w:rPr>
        <w:t xml:space="preserve">ýzkumná </w:t>
      </w:r>
      <w:r w:rsidR="00136B41" w:rsidRPr="0034376C">
        <w:rPr>
          <w:rFonts w:asciiTheme="minorHAnsi" w:eastAsiaTheme="minorEastAsia" w:hAnsiTheme="minorHAnsi"/>
        </w:rPr>
        <w:t xml:space="preserve">infrastruktura musí mít jasnou a </w:t>
      </w:r>
      <w:r w:rsidR="00B06509">
        <w:rPr>
          <w:rFonts w:asciiTheme="minorHAnsi" w:eastAsiaTheme="minorEastAsia" w:hAnsiTheme="minorHAnsi"/>
        </w:rPr>
        <w:t xml:space="preserve">zcela </w:t>
      </w:r>
      <w:r w:rsidR="00136B41" w:rsidRPr="0034376C">
        <w:rPr>
          <w:rFonts w:asciiTheme="minorHAnsi" w:eastAsiaTheme="minorEastAsia" w:hAnsiTheme="minorHAnsi"/>
        </w:rPr>
        <w:t xml:space="preserve">transparentní strukturu řízení zřetelně </w:t>
      </w:r>
      <w:r w:rsidR="00F80E21" w:rsidRPr="0034376C">
        <w:rPr>
          <w:rFonts w:asciiTheme="minorHAnsi" w:eastAsiaTheme="minorEastAsia" w:hAnsiTheme="minorHAnsi"/>
        </w:rPr>
        <w:t xml:space="preserve">vymezující </w:t>
      </w:r>
      <w:r w:rsidR="00136B41" w:rsidRPr="0034376C">
        <w:rPr>
          <w:rFonts w:asciiTheme="minorHAnsi" w:eastAsiaTheme="minorEastAsia" w:hAnsiTheme="minorHAnsi"/>
        </w:rPr>
        <w:t xml:space="preserve">odpovědnost výkonných a kontrolních orgánů, strategii nakládání s duševním vlastnictvím, </w:t>
      </w:r>
      <w:r w:rsidR="00F80E21" w:rsidRPr="0034376C">
        <w:rPr>
          <w:rFonts w:asciiTheme="minorHAnsi" w:eastAsiaTheme="minorEastAsia" w:hAnsiTheme="minorHAnsi"/>
        </w:rPr>
        <w:t>strategii dlouhodobě udržitelného rozvoje svých technologických zařízení, strategii rozvoje lidských zdrojů a komunikační a marketingovou strategii.</w:t>
      </w:r>
      <w:r w:rsidR="00136B41" w:rsidRPr="0034376C">
        <w:rPr>
          <w:rFonts w:asciiTheme="minorHAnsi" w:eastAsiaTheme="minorEastAsia" w:hAnsiTheme="minorHAnsi"/>
        </w:rPr>
        <w:t>)</w:t>
      </w:r>
      <w:r w:rsidR="00B06509">
        <w:rPr>
          <w:rFonts w:asciiTheme="minorHAnsi" w:eastAsiaTheme="minorEastAsia" w:hAnsiTheme="minorHAnsi"/>
        </w:rPr>
        <w:t>;</w:t>
      </w:r>
    </w:p>
    <w:p w:rsidR="00B467EB" w:rsidRPr="0034376C" w:rsidRDefault="00136B41" w:rsidP="00B06509">
      <w:pPr>
        <w:pStyle w:val="Odstavecseseznamem"/>
        <w:ind w:left="360"/>
        <w:jc w:val="both"/>
        <w:rPr>
          <w:rFonts w:asciiTheme="minorHAnsi" w:hAnsiTheme="minorHAnsi"/>
        </w:rPr>
      </w:pPr>
      <w:r w:rsidRPr="0034376C">
        <w:rPr>
          <w:rFonts w:asciiTheme="minorHAnsi" w:eastAsiaTheme="minorEastAsia" w:hAnsiTheme="minorHAnsi"/>
        </w:rPr>
        <w:t xml:space="preserve"> </w:t>
      </w:r>
    </w:p>
    <w:p w:rsidR="00F80E21" w:rsidRPr="0034376C" w:rsidRDefault="00B06509"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politika otevřeného přístupu k </w:t>
      </w:r>
      <w:r w:rsidR="001577BF" w:rsidRPr="00D42126">
        <w:rPr>
          <w:rFonts w:asciiTheme="minorHAnsi" w:eastAsiaTheme="minorEastAsia" w:hAnsiTheme="minorHAnsi"/>
          <w:b/>
        </w:rPr>
        <w:t>výzkumné infrastruktu</w:t>
      </w:r>
      <w:r w:rsidRPr="00D42126">
        <w:rPr>
          <w:rFonts w:asciiTheme="minorHAnsi" w:eastAsiaTheme="minorEastAsia" w:hAnsiTheme="minorHAnsi"/>
          <w:b/>
        </w:rPr>
        <w:t>ře</w:t>
      </w:r>
      <w:r w:rsidR="00F80E21" w:rsidRPr="0034376C">
        <w:rPr>
          <w:rFonts w:asciiTheme="minorHAnsi" w:eastAsiaTheme="minorEastAsia" w:hAnsiTheme="minorHAnsi"/>
        </w:rPr>
        <w:t xml:space="preserve"> (Výzkumná infrastruktura </w:t>
      </w:r>
      <w:r>
        <w:rPr>
          <w:rFonts w:asciiTheme="minorHAnsi" w:eastAsiaTheme="minorEastAsia" w:hAnsiTheme="minorHAnsi"/>
        </w:rPr>
        <w:t>musí být</w:t>
      </w:r>
      <w:r w:rsidR="00F80E21" w:rsidRPr="0034376C">
        <w:rPr>
          <w:rFonts w:asciiTheme="minorHAnsi" w:eastAsiaTheme="minorEastAsia" w:hAnsiTheme="minorHAnsi"/>
        </w:rPr>
        <w:t xml:space="preserve"> provozována pro využití </w:t>
      </w:r>
      <w:r w:rsidR="00B467EB" w:rsidRPr="0034376C">
        <w:rPr>
          <w:rFonts w:asciiTheme="minorHAnsi" w:eastAsiaTheme="minorEastAsia" w:hAnsiTheme="minorHAnsi"/>
        </w:rPr>
        <w:t xml:space="preserve">všemi </w:t>
      </w:r>
      <w:r w:rsidR="00F80E21" w:rsidRPr="0034376C">
        <w:rPr>
          <w:rFonts w:asciiTheme="minorHAnsi" w:eastAsiaTheme="minorEastAsia" w:hAnsiTheme="minorHAnsi"/>
        </w:rPr>
        <w:t xml:space="preserve">ostatními aktéry systému výzkumu, vývoje a inovací na principu otevřeného přístupu k jejím kapacitám za </w:t>
      </w:r>
      <w:r w:rsidR="00B467EB" w:rsidRPr="0034376C">
        <w:rPr>
          <w:rFonts w:asciiTheme="minorHAnsi" w:eastAsiaTheme="minorEastAsia" w:hAnsiTheme="minorHAnsi"/>
        </w:rPr>
        <w:t xml:space="preserve">plně </w:t>
      </w:r>
      <w:r w:rsidR="00F80E21" w:rsidRPr="0034376C">
        <w:rPr>
          <w:rFonts w:asciiTheme="minorHAnsi" w:eastAsiaTheme="minorEastAsia" w:hAnsiTheme="minorHAnsi"/>
        </w:rPr>
        <w:t xml:space="preserve">transparentních a mezinárodním standardům odpovídajících podmínek. </w:t>
      </w:r>
      <w:r>
        <w:rPr>
          <w:rFonts w:asciiTheme="minorHAnsi" w:eastAsiaTheme="minorEastAsia" w:hAnsiTheme="minorHAnsi"/>
        </w:rPr>
        <w:t>N</w:t>
      </w:r>
      <w:r w:rsidR="00F80E21" w:rsidRPr="0034376C">
        <w:rPr>
          <w:rFonts w:asciiTheme="minorHAnsi" w:eastAsiaTheme="minorEastAsia" w:hAnsiTheme="minorHAnsi"/>
        </w:rPr>
        <w:t>ávrh</w:t>
      </w:r>
      <w:r>
        <w:rPr>
          <w:rFonts w:asciiTheme="minorHAnsi" w:eastAsiaTheme="minorEastAsia" w:hAnsiTheme="minorHAnsi"/>
        </w:rPr>
        <w:t>y</w:t>
      </w:r>
      <w:r w:rsidR="00F80E21" w:rsidRPr="0034376C">
        <w:rPr>
          <w:rFonts w:asciiTheme="minorHAnsi" w:eastAsiaTheme="minorEastAsia" w:hAnsiTheme="minorHAnsi"/>
        </w:rPr>
        <w:t xml:space="preserve"> na využití kapacit výzkumné infrastruktury </w:t>
      </w:r>
      <w:r w:rsidR="00B467EB" w:rsidRPr="0034376C">
        <w:rPr>
          <w:rFonts w:asciiTheme="minorHAnsi" w:eastAsiaTheme="minorEastAsia" w:hAnsiTheme="minorHAnsi"/>
        </w:rPr>
        <w:t xml:space="preserve">ze strany jejích uživatelů </w:t>
      </w:r>
      <w:r>
        <w:rPr>
          <w:rFonts w:asciiTheme="minorHAnsi" w:eastAsiaTheme="minorEastAsia" w:hAnsiTheme="minorHAnsi"/>
        </w:rPr>
        <w:t>jsou</w:t>
      </w:r>
      <w:r w:rsidR="00B467EB" w:rsidRPr="0034376C">
        <w:rPr>
          <w:rFonts w:asciiTheme="minorHAnsi" w:eastAsiaTheme="minorEastAsia" w:hAnsiTheme="minorHAnsi"/>
        </w:rPr>
        <w:t xml:space="preserve"> tak</w:t>
      </w:r>
      <w:r w:rsidR="00F80E21" w:rsidRPr="0034376C">
        <w:rPr>
          <w:rFonts w:asciiTheme="minorHAnsi" w:eastAsiaTheme="minorEastAsia" w:hAnsiTheme="minorHAnsi"/>
        </w:rPr>
        <w:t xml:space="preserve"> zpravidla </w:t>
      </w:r>
      <w:r w:rsidR="00B467EB" w:rsidRPr="0034376C">
        <w:rPr>
          <w:rFonts w:asciiTheme="minorHAnsi" w:eastAsiaTheme="minorEastAsia" w:hAnsiTheme="minorHAnsi"/>
        </w:rPr>
        <w:t>posuzován</w:t>
      </w:r>
      <w:r>
        <w:rPr>
          <w:rFonts w:asciiTheme="minorHAnsi" w:eastAsiaTheme="minorEastAsia" w:hAnsiTheme="minorHAnsi"/>
        </w:rPr>
        <w:t>y</w:t>
      </w:r>
      <w:r w:rsidR="00F80E21" w:rsidRPr="0034376C">
        <w:rPr>
          <w:rFonts w:asciiTheme="minorHAnsi" w:eastAsiaTheme="minorEastAsia" w:hAnsiTheme="minorHAnsi"/>
        </w:rPr>
        <w:t xml:space="preserve"> </w:t>
      </w:r>
      <w:r w:rsidR="00B467EB" w:rsidRPr="0034376C">
        <w:rPr>
          <w:rFonts w:asciiTheme="minorHAnsi" w:eastAsiaTheme="minorEastAsia" w:hAnsiTheme="minorHAnsi"/>
        </w:rPr>
        <w:t>hodnotícím panelem na principu relevance a excelence</w:t>
      </w:r>
      <w:r>
        <w:rPr>
          <w:rFonts w:asciiTheme="minorHAnsi" w:eastAsiaTheme="minorEastAsia" w:hAnsiTheme="minorHAnsi"/>
        </w:rPr>
        <w:t>.</w:t>
      </w:r>
      <w:r w:rsidR="00B467EB" w:rsidRPr="0034376C">
        <w:rPr>
          <w:rFonts w:asciiTheme="minorHAnsi" w:eastAsiaTheme="minorEastAsia" w:hAnsiTheme="minorHAnsi"/>
        </w:rPr>
        <w:t>)</w:t>
      </w:r>
      <w:r w:rsidR="0027664E" w:rsidRPr="0034376C">
        <w:rPr>
          <w:rFonts w:asciiTheme="minorHAnsi" w:eastAsiaTheme="minorEastAsia" w:hAnsiTheme="minorHAnsi"/>
        </w:rPr>
        <w:t>;</w:t>
      </w:r>
    </w:p>
    <w:p w:rsidR="00F80E21" w:rsidRPr="0034376C" w:rsidRDefault="00F80E21" w:rsidP="009137DC">
      <w:pPr>
        <w:pStyle w:val="Odstavecseseznamem"/>
        <w:ind w:left="360"/>
        <w:jc w:val="both"/>
        <w:rPr>
          <w:rFonts w:asciiTheme="minorHAnsi" w:hAnsiTheme="minorHAnsi"/>
        </w:rPr>
      </w:pPr>
    </w:p>
    <w:p w:rsidR="00F80E21" w:rsidRPr="0034376C" w:rsidRDefault="00F80E21" w:rsidP="009137DC">
      <w:pPr>
        <w:pStyle w:val="Odstavecseseznamem"/>
        <w:numPr>
          <w:ilvl w:val="0"/>
          <w:numId w:val="11"/>
        </w:numPr>
        <w:ind w:left="360"/>
        <w:jc w:val="both"/>
        <w:rPr>
          <w:rFonts w:asciiTheme="minorHAnsi" w:hAnsiTheme="minorHAnsi"/>
        </w:rPr>
      </w:pPr>
      <w:r w:rsidRPr="00D42126">
        <w:rPr>
          <w:rFonts w:asciiTheme="minorHAnsi" w:hAnsiTheme="minorHAnsi"/>
          <w:b/>
        </w:rPr>
        <w:t>výzkumná strategie</w:t>
      </w:r>
      <w:r w:rsidRPr="0034376C">
        <w:rPr>
          <w:rFonts w:asciiTheme="minorHAnsi" w:hAnsiTheme="minorHAnsi"/>
        </w:rPr>
        <w:t xml:space="preserve"> (Výzkumná infrastruktura se věnuje, na rozdíl od ostatních typů výzkumných subjektů, provozování svých technologických zařízení a kapacit pro jejich využití </w:t>
      </w:r>
      <w:r w:rsidR="000833BF">
        <w:rPr>
          <w:rFonts w:asciiTheme="minorHAnsi" w:hAnsiTheme="minorHAnsi"/>
        </w:rPr>
        <w:t xml:space="preserve">všemi </w:t>
      </w:r>
      <w:r w:rsidRPr="0034376C">
        <w:rPr>
          <w:rFonts w:asciiTheme="minorHAnsi" w:hAnsiTheme="minorHAnsi"/>
        </w:rPr>
        <w:t xml:space="preserve">ostatními aktéry systému výzkumu, vývoje a inovací. Podstatnou část svých výzkumných činností proto orientuje na výzkum vedoucí ke zlepšení </w:t>
      </w:r>
      <w:r w:rsidR="00B467EB" w:rsidRPr="0034376C">
        <w:rPr>
          <w:rFonts w:asciiTheme="minorHAnsi" w:hAnsiTheme="minorHAnsi"/>
        </w:rPr>
        <w:t xml:space="preserve">svých </w:t>
      </w:r>
      <w:r w:rsidRPr="0034376C">
        <w:rPr>
          <w:rFonts w:asciiTheme="minorHAnsi" w:hAnsiTheme="minorHAnsi"/>
        </w:rPr>
        <w:t xml:space="preserve">služeb pro </w:t>
      </w:r>
      <w:r w:rsidR="00B467EB" w:rsidRPr="0034376C">
        <w:rPr>
          <w:rFonts w:asciiTheme="minorHAnsi" w:hAnsiTheme="minorHAnsi"/>
        </w:rPr>
        <w:t>uživatele,</w:t>
      </w:r>
      <w:r w:rsidRPr="0034376C">
        <w:rPr>
          <w:rFonts w:asciiTheme="minorHAnsi" w:hAnsiTheme="minorHAnsi"/>
        </w:rPr>
        <w:t xml:space="preserve"> výzkum sloužící k rozvoji </w:t>
      </w:r>
      <w:r w:rsidR="00B467EB" w:rsidRPr="0034376C">
        <w:rPr>
          <w:rFonts w:asciiTheme="minorHAnsi" w:hAnsiTheme="minorHAnsi"/>
        </w:rPr>
        <w:t>technologií a </w:t>
      </w:r>
      <w:r w:rsidRPr="0034376C">
        <w:rPr>
          <w:rFonts w:asciiTheme="minorHAnsi" w:hAnsiTheme="minorHAnsi"/>
        </w:rPr>
        <w:t>kapacit vlastní výzkumné infrastruktury a v omezené míře rovněž kolaborativnímu a smluvnímu výzkumu</w:t>
      </w:r>
      <w:r w:rsidR="00B06509">
        <w:rPr>
          <w:rFonts w:asciiTheme="minorHAnsi" w:hAnsiTheme="minorHAnsi"/>
        </w:rPr>
        <w:t>.</w:t>
      </w:r>
      <w:r w:rsidRPr="0034376C">
        <w:rPr>
          <w:rFonts w:asciiTheme="minorHAnsi" w:hAnsiTheme="minorHAnsi"/>
        </w:rPr>
        <w:t>)</w:t>
      </w:r>
      <w:r w:rsidR="00B06509">
        <w:rPr>
          <w:rFonts w:asciiTheme="minorHAnsi" w:hAnsiTheme="minorHAnsi"/>
        </w:rPr>
        <w:t>;</w:t>
      </w:r>
    </w:p>
    <w:p w:rsidR="00F80E21" w:rsidRPr="0034376C" w:rsidRDefault="00F80E21" w:rsidP="009137DC">
      <w:pPr>
        <w:pStyle w:val="Odstavecseseznamem"/>
        <w:ind w:left="360"/>
        <w:jc w:val="both"/>
        <w:rPr>
          <w:rFonts w:asciiTheme="minorHAnsi" w:hAnsiTheme="minorHAnsi"/>
        </w:rPr>
      </w:pPr>
    </w:p>
    <w:p w:rsidR="001577BF" w:rsidRPr="0034376C"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spolupráce výzkumné infrastruktury</w:t>
      </w:r>
      <w:r w:rsidRPr="0034376C">
        <w:rPr>
          <w:rFonts w:asciiTheme="minorHAnsi" w:eastAsiaTheme="minorEastAsia" w:hAnsiTheme="minorHAnsi"/>
        </w:rPr>
        <w:t xml:space="preserve"> s</w:t>
      </w:r>
      <w:r w:rsidR="000B023F" w:rsidRPr="0034376C">
        <w:rPr>
          <w:rFonts w:asciiTheme="minorHAnsi" w:eastAsiaTheme="minorEastAsia" w:hAnsiTheme="minorHAnsi"/>
        </w:rPr>
        <w:t xml:space="preserve"> ostatními výzkumnými </w:t>
      </w:r>
      <w:r w:rsidR="00B06509">
        <w:rPr>
          <w:rFonts w:asciiTheme="minorHAnsi" w:eastAsiaTheme="minorEastAsia" w:hAnsiTheme="minorHAnsi"/>
        </w:rPr>
        <w:t>subjekty</w:t>
      </w:r>
      <w:r w:rsidRPr="0034376C">
        <w:rPr>
          <w:rFonts w:asciiTheme="minorHAnsi" w:eastAsiaTheme="minorEastAsia" w:hAnsiTheme="minorHAnsi"/>
        </w:rPr>
        <w:t xml:space="preserve"> </w:t>
      </w:r>
      <w:r w:rsidR="000B023F" w:rsidRPr="0034376C">
        <w:rPr>
          <w:rFonts w:asciiTheme="minorHAnsi" w:eastAsiaTheme="minorEastAsia" w:hAnsiTheme="minorHAnsi"/>
        </w:rPr>
        <w:t>provozovanými v</w:t>
      </w:r>
      <w:r w:rsidR="00B467EB" w:rsidRPr="0034376C">
        <w:rPr>
          <w:rFonts w:asciiTheme="minorHAnsi" w:eastAsiaTheme="minorEastAsia" w:hAnsiTheme="minorHAnsi"/>
        </w:rPr>
        <w:t> daném vědním</w:t>
      </w:r>
      <w:r w:rsidR="000B023F" w:rsidRPr="0034376C">
        <w:rPr>
          <w:rFonts w:asciiTheme="minorHAnsi" w:eastAsiaTheme="minorEastAsia" w:hAnsiTheme="minorHAnsi"/>
        </w:rPr>
        <w:t xml:space="preserve"> oboru</w:t>
      </w:r>
      <w:r w:rsidRPr="0034376C">
        <w:rPr>
          <w:rFonts w:asciiTheme="minorHAnsi" w:eastAsiaTheme="minorEastAsia" w:hAnsiTheme="minorHAnsi"/>
        </w:rPr>
        <w:t xml:space="preserve"> </w:t>
      </w:r>
      <w:r w:rsidR="00B467EB" w:rsidRPr="0034376C">
        <w:rPr>
          <w:rFonts w:asciiTheme="minorHAnsi" w:eastAsiaTheme="minorEastAsia" w:hAnsiTheme="minorHAnsi"/>
        </w:rPr>
        <w:t>či multidisciplinární</w:t>
      </w:r>
      <w:r w:rsidR="00B06509">
        <w:rPr>
          <w:rFonts w:asciiTheme="minorHAnsi" w:eastAsiaTheme="minorEastAsia" w:hAnsiTheme="minorHAnsi"/>
        </w:rPr>
        <w:t xml:space="preserve"> oblasti a průmyslovým sektorem </w:t>
      </w:r>
      <w:r w:rsidR="00B467EB" w:rsidRPr="0034376C">
        <w:rPr>
          <w:rFonts w:asciiTheme="minorHAnsi" w:eastAsiaTheme="minorEastAsia" w:hAnsiTheme="minorHAnsi"/>
        </w:rPr>
        <w:t xml:space="preserve">(Výzkumná infrastruktura musí mít ustaven </w:t>
      </w:r>
      <w:r w:rsidR="00AA2287">
        <w:rPr>
          <w:rFonts w:asciiTheme="minorHAnsi" w:eastAsiaTheme="minorEastAsia" w:hAnsiTheme="minorHAnsi"/>
        </w:rPr>
        <w:t xml:space="preserve">plně </w:t>
      </w:r>
      <w:r w:rsidR="00B467EB" w:rsidRPr="0034376C">
        <w:rPr>
          <w:rFonts w:asciiTheme="minorHAnsi" w:eastAsiaTheme="minorEastAsia" w:hAnsiTheme="minorHAnsi"/>
        </w:rPr>
        <w:t xml:space="preserve">relevantní formální rámec upravující způsob její spolupráce s partnerskými výzkumnými subjekty v ČR i </w:t>
      </w:r>
      <w:r w:rsidR="00AA2287">
        <w:rPr>
          <w:rFonts w:asciiTheme="minorHAnsi" w:eastAsiaTheme="minorEastAsia" w:hAnsiTheme="minorHAnsi"/>
        </w:rPr>
        <w:t xml:space="preserve">v </w:t>
      </w:r>
      <w:r w:rsidR="00B467EB" w:rsidRPr="0034376C">
        <w:rPr>
          <w:rFonts w:asciiTheme="minorHAnsi" w:eastAsiaTheme="minorEastAsia" w:hAnsiTheme="minorHAnsi"/>
        </w:rPr>
        <w:t>zahraničí)</w:t>
      </w:r>
      <w:r w:rsidR="0027664E" w:rsidRPr="0034376C">
        <w:rPr>
          <w:rFonts w:asciiTheme="minorHAnsi" w:eastAsiaTheme="minorEastAsia" w:hAnsiTheme="minorHAnsi"/>
        </w:rPr>
        <w:t>;</w:t>
      </w:r>
    </w:p>
    <w:p w:rsidR="00BB0B87" w:rsidRPr="0034376C" w:rsidRDefault="00B467EB"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lastRenderedPageBreak/>
        <w:t xml:space="preserve">kvalitativní </w:t>
      </w:r>
      <w:r w:rsidR="0002470F" w:rsidRPr="00D42126">
        <w:rPr>
          <w:rFonts w:asciiTheme="minorHAnsi" w:eastAsiaTheme="minorEastAsia" w:hAnsiTheme="minorHAnsi"/>
          <w:b/>
        </w:rPr>
        <w:t xml:space="preserve">úroveň </w:t>
      </w:r>
      <w:r w:rsidR="00BB0B87" w:rsidRPr="00D42126">
        <w:rPr>
          <w:rFonts w:asciiTheme="minorHAnsi" w:eastAsiaTheme="minorEastAsia" w:hAnsiTheme="minorHAnsi"/>
          <w:b/>
        </w:rPr>
        <w:t>výsledk</w:t>
      </w:r>
      <w:r w:rsidR="0002470F" w:rsidRPr="00D42126">
        <w:rPr>
          <w:rFonts w:asciiTheme="minorHAnsi" w:eastAsiaTheme="minorEastAsia" w:hAnsiTheme="minorHAnsi"/>
          <w:b/>
        </w:rPr>
        <w:t>ů</w:t>
      </w:r>
      <w:r w:rsidR="00BB0B87" w:rsidRPr="00D42126">
        <w:rPr>
          <w:rFonts w:asciiTheme="minorHAnsi" w:eastAsiaTheme="minorEastAsia" w:hAnsiTheme="minorHAnsi"/>
          <w:b/>
        </w:rPr>
        <w:t xml:space="preserve"> </w:t>
      </w:r>
      <w:r w:rsidR="001577BF" w:rsidRPr="00D42126">
        <w:rPr>
          <w:rFonts w:asciiTheme="minorHAnsi" w:eastAsiaTheme="minorEastAsia" w:hAnsiTheme="minorHAnsi"/>
          <w:b/>
        </w:rPr>
        <w:t>výzkumu, vývoje a inovací</w:t>
      </w:r>
      <w:r w:rsidR="001577BF" w:rsidRPr="0034376C">
        <w:rPr>
          <w:rFonts w:asciiTheme="minorHAnsi" w:eastAsiaTheme="minorEastAsia" w:hAnsiTheme="minorHAnsi"/>
        </w:rPr>
        <w:t xml:space="preserve"> </w:t>
      </w:r>
      <w:r w:rsidR="00BB0B87" w:rsidRPr="0034376C">
        <w:rPr>
          <w:rFonts w:asciiTheme="minorHAnsi" w:eastAsiaTheme="minorEastAsia" w:hAnsiTheme="minorHAnsi"/>
        </w:rPr>
        <w:t>dosažen</w:t>
      </w:r>
      <w:r w:rsidR="0002470F" w:rsidRPr="0034376C">
        <w:rPr>
          <w:rFonts w:asciiTheme="minorHAnsi" w:eastAsiaTheme="minorEastAsia" w:hAnsiTheme="minorHAnsi"/>
        </w:rPr>
        <w:t>ých</w:t>
      </w:r>
      <w:r w:rsidR="00BB0B87" w:rsidRPr="0034376C">
        <w:rPr>
          <w:rFonts w:asciiTheme="minorHAnsi" w:eastAsiaTheme="minorEastAsia" w:hAnsiTheme="minorHAnsi"/>
        </w:rPr>
        <w:t xml:space="preserve"> externími uživateli </w:t>
      </w:r>
      <w:r w:rsidR="001577BF" w:rsidRPr="0034376C">
        <w:rPr>
          <w:rFonts w:asciiTheme="minorHAnsi" w:eastAsiaTheme="minorEastAsia" w:hAnsiTheme="minorHAnsi"/>
        </w:rPr>
        <w:t xml:space="preserve">výzkumné infrastruktury </w:t>
      </w:r>
      <w:r w:rsidR="000B023F" w:rsidRPr="0034376C">
        <w:rPr>
          <w:rFonts w:asciiTheme="minorHAnsi" w:eastAsiaTheme="minorEastAsia" w:hAnsiTheme="minorHAnsi"/>
        </w:rPr>
        <w:t>za</w:t>
      </w:r>
      <w:r w:rsidR="00BB0B87" w:rsidRPr="0034376C">
        <w:rPr>
          <w:rFonts w:asciiTheme="minorHAnsi" w:eastAsiaTheme="minorEastAsia" w:hAnsiTheme="minorHAnsi"/>
        </w:rPr>
        <w:t xml:space="preserve"> </w:t>
      </w:r>
      <w:r w:rsidR="001577BF" w:rsidRPr="0034376C">
        <w:rPr>
          <w:rFonts w:asciiTheme="minorHAnsi" w:eastAsiaTheme="minorEastAsia" w:hAnsiTheme="minorHAnsi"/>
        </w:rPr>
        <w:t>vy</w:t>
      </w:r>
      <w:r w:rsidR="00BB0B87" w:rsidRPr="0034376C">
        <w:rPr>
          <w:rFonts w:asciiTheme="minorHAnsi" w:eastAsiaTheme="minorEastAsia" w:hAnsiTheme="minorHAnsi"/>
        </w:rPr>
        <w:t xml:space="preserve">užití </w:t>
      </w:r>
      <w:r w:rsidR="001577BF" w:rsidRPr="0034376C">
        <w:rPr>
          <w:rFonts w:asciiTheme="minorHAnsi" w:eastAsiaTheme="minorEastAsia" w:hAnsiTheme="minorHAnsi"/>
        </w:rPr>
        <w:t xml:space="preserve">jejích </w:t>
      </w:r>
      <w:r w:rsidR="0002470F" w:rsidRPr="0034376C">
        <w:rPr>
          <w:rFonts w:asciiTheme="minorHAnsi" w:eastAsiaTheme="minorEastAsia" w:hAnsiTheme="minorHAnsi"/>
        </w:rPr>
        <w:t xml:space="preserve">zařízení a </w:t>
      </w:r>
      <w:r w:rsidR="001577BF" w:rsidRPr="0034376C">
        <w:rPr>
          <w:rFonts w:asciiTheme="minorHAnsi" w:eastAsiaTheme="minorEastAsia" w:hAnsiTheme="minorHAnsi"/>
        </w:rPr>
        <w:t>kapacit</w:t>
      </w:r>
      <w:r w:rsidR="000B023F" w:rsidRPr="0034376C">
        <w:rPr>
          <w:rFonts w:asciiTheme="minorHAnsi" w:eastAsiaTheme="minorEastAsia" w:hAnsiTheme="minorHAnsi"/>
        </w:rPr>
        <w:t xml:space="preserve"> (</w:t>
      </w:r>
      <w:r w:rsidRPr="0034376C">
        <w:rPr>
          <w:rFonts w:asciiTheme="minorHAnsi" w:eastAsiaTheme="minorEastAsia" w:hAnsiTheme="minorHAnsi"/>
        </w:rPr>
        <w:t xml:space="preserve">Výsledky dosažené za využití zařízení a kapacit výzkumné infrastruktury musí dosahovat adekvátní úrovně z pohledu </w:t>
      </w:r>
      <w:r w:rsidR="000B023F" w:rsidRPr="0034376C">
        <w:rPr>
          <w:rFonts w:asciiTheme="minorHAnsi" w:eastAsiaTheme="minorEastAsia" w:hAnsiTheme="minorHAnsi"/>
        </w:rPr>
        <w:t>„</w:t>
      </w:r>
      <w:r w:rsidR="000B023F" w:rsidRPr="0034376C">
        <w:rPr>
          <w:rFonts w:asciiTheme="minorHAnsi" w:eastAsiaTheme="minorEastAsia" w:hAnsiTheme="minorHAnsi"/>
          <w:i/>
        </w:rPr>
        <w:t>value for money</w:t>
      </w:r>
      <w:r w:rsidR="000B023F" w:rsidRPr="0034376C">
        <w:rPr>
          <w:rFonts w:asciiTheme="minorHAnsi" w:eastAsiaTheme="minorEastAsia" w:hAnsiTheme="minorHAnsi"/>
        </w:rPr>
        <w:t>“)</w:t>
      </w:r>
      <w:r w:rsidR="0027664E" w:rsidRPr="0034376C">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B0B87" w:rsidRPr="0034376C" w:rsidRDefault="001577BF"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potenciál </w:t>
      </w:r>
      <w:r w:rsidR="00BB0B87" w:rsidRPr="00D42126">
        <w:rPr>
          <w:rFonts w:asciiTheme="minorHAnsi" w:eastAsiaTheme="minorEastAsia" w:hAnsiTheme="minorHAnsi"/>
          <w:b/>
        </w:rPr>
        <w:t>využití výzkumné infrastruktury pro vývoj nových technologií</w:t>
      </w:r>
      <w:r w:rsidR="00B467EB" w:rsidRPr="0034376C">
        <w:rPr>
          <w:rFonts w:asciiTheme="minorHAnsi" w:eastAsiaTheme="minorEastAsia" w:hAnsiTheme="minorHAnsi"/>
        </w:rPr>
        <w:t xml:space="preserve"> (Výzkumné infrastruktu</w:t>
      </w:r>
      <w:r w:rsidR="00AA2287">
        <w:rPr>
          <w:rFonts w:asciiTheme="minorHAnsi" w:eastAsiaTheme="minorEastAsia" w:hAnsiTheme="minorHAnsi"/>
        </w:rPr>
        <w:t>ry jsou provozovány v</w:t>
      </w:r>
      <w:r w:rsidR="00B467EB" w:rsidRPr="0034376C">
        <w:rPr>
          <w:rFonts w:asciiTheme="minorHAnsi" w:eastAsiaTheme="minorEastAsia" w:hAnsiTheme="minorHAnsi"/>
        </w:rPr>
        <w:t xml:space="preserve"> technologicky a </w:t>
      </w:r>
      <w:r w:rsidR="00AA2287">
        <w:rPr>
          <w:rFonts w:asciiTheme="minorHAnsi" w:eastAsiaTheme="minorEastAsia" w:hAnsiTheme="minorHAnsi"/>
        </w:rPr>
        <w:t>z</w:t>
      </w:r>
      <w:r w:rsidR="00B467EB" w:rsidRPr="0034376C">
        <w:rPr>
          <w:rFonts w:asciiTheme="minorHAnsi" w:eastAsiaTheme="minorEastAsia" w:hAnsiTheme="minorHAnsi"/>
        </w:rPr>
        <w:t>nalostně</w:t>
      </w:r>
      <w:r w:rsidR="00AA2287">
        <w:rPr>
          <w:rFonts w:asciiTheme="minorHAnsi" w:eastAsiaTheme="minorEastAsia" w:hAnsiTheme="minorHAnsi"/>
        </w:rPr>
        <w:t xml:space="preserve"> vysoce</w:t>
      </w:r>
      <w:r w:rsidR="00B467EB" w:rsidRPr="0034376C">
        <w:rPr>
          <w:rFonts w:asciiTheme="minorHAnsi" w:eastAsiaTheme="minorEastAsia" w:hAnsiTheme="minorHAnsi"/>
        </w:rPr>
        <w:t xml:space="preserve"> náročných oblastech a využívány</w:t>
      </w:r>
      <w:r w:rsidR="00AA2287">
        <w:rPr>
          <w:rFonts w:asciiTheme="minorHAnsi" w:eastAsiaTheme="minorEastAsia" w:hAnsiTheme="minorHAnsi"/>
        </w:rPr>
        <w:t xml:space="preserve"> tedy</w:t>
      </w:r>
      <w:r w:rsidR="00B467EB" w:rsidRPr="0034376C">
        <w:rPr>
          <w:rFonts w:asciiTheme="minorHAnsi" w:eastAsiaTheme="minorEastAsia" w:hAnsiTheme="minorHAnsi"/>
        </w:rPr>
        <w:t xml:space="preserve"> pro vývoj progresivních technologií</w:t>
      </w:r>
      <w:r w:rsidR="00AA2287">
        <w:rPr>
          <w:rFonts w:asciiTheme="minorHAnsi" w:eastAsiaTheme="minorEastAsia" w:hAnsiTheme="minorHAnsi"/>
        </w:rPr>
        <w:t>.</w:t>
      </w:r>
      <w:r w:rsidR="00B467EB" w:rsidRPr="0034376C">
        <w:rPr>
          <w:rFonts w:asciiTheme="minorHAnsi" w:eastAsiaTheme="minorEastAsia" w:hAnsiTheme="minorHAnsi"/>
        </w:rPr>
        <w:t>)</w:t>
      </w:r>
      <w:r w:rsidR="0027664E" w:rsidRPr="0034376C">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BB0B87" w:rsidRPr="0034376C" w:rsidRDefault="00BB0B87" w:rsidP="009137DC">
      <w:pPr>
        <w:pStyle w:val="Odstavecseseznamem"/>
        <w:numPr>
          <w:ilvl w:val="0"/>
          <w:numId w:val="11"/>
        </w:numPr>
        <w:ind w:left="360"/>
        <w:jc w:val="both"/>
        <w:rPr>
          <w:rFonts w:asciiTheme="minorHAnsi" w:hAnsiTheme="minorHAnsi"/>
        </w:rPr>
      </w:pPr>
      <w:r w:rsidRPr="00D42126">
        <w:rPr>
          <w:rFonts w:asciiTheme="minorHAnsi" w:eastAsiaTheme="minorEastAsia" w:hAnsiTheme="minorHAnsi"/>
          <w:b/>
        </w:rPr>
        <w:t xml:space="preserve">přidaná hodnota </w:t>
      </w:r>
      <w:r w:rsidR="00C75466" w:rsidRPr="00D42126">
        <w:rPr>
          <w:rFonts w:asciiTheme="minorHAnsi" w:eastAsiaTheme="minorEastAsia" w:hAnsiTheme="minorHAnsi"/>
          <w:b/>
        </w:rPr>
        <w:t>a</w:t>
      </w:r>
      <w:r w:rsidR="001577BF" w:rsidRPr="00D42126">
        <w:rPr>
          <w:rFonts w:asciiTheme="minorHAnsi" w:eastAsiaTheme="minorEastAsia" w:hAnsiTheme="minorHAnsi"/>
          <w:b/>
        </w:rPr>
        <w:t xml:space="preserve"> socioekonomický význam </w:t>
      </w:r>
      <w:r w:rsidRPr="00D42126">
        <w:rPr>
          <w:rFonts w:asciiTheme="minorHAnsi" w:eastAsiaTheme="minorEastAsia" w:hAnsiTheme="minorHAnsi"/>
          <w:b/>
        </w:rPr>
        <w:t xml:space="preserve">výzkumné infrastruktury </w:t>
      </w:r>
      <w:r w:rsidR="00B467EB" w:rsidRPr="00D42126">
        <w:rPr>
          <w:rFonts w:asciiTheme="minorHAnsi" w:eastAsiaTheme="minorEastAsia" w:hAnsiTheme="minorHAnsi"/>
          <w:b/>
        </w:rPr>
        <w:t>v</w:t>
      </w:r>
      <w:r w:rsidRPr="00D42126">
        <w:rPr>
          <w:rFonts w:asciiTheme="minorHAnsi" w:eastAsiaTheme="minorEastAsia" w:hAnsiTheme="minorHAnsi"/>
          <w:b/>
        </w:rPr>
        <w:t xml:space="preserve"> ČR a globálně</w:t>
      </w:r>
      <w:r w:rsidR="00B467EB" w:rsidRPr="0034376C">
        <w:rPr>
          <w:rFonts w:asciiTheme="minorHAnsi" w:eastAsiaTheme="minorEastAsia" w:hAnsiTheme="minorHAnsi"/>
        </w:rPr>
        <w:t xml:space="preserve"> (Výzkumná infrastruktura je provozována za účelem </w:t>
      </w:r>
      <w:r w:rsidR="00AA2287">
        <w:rPr>
          <w:rFonts w:asciiTheme="minorHAnsi" w:eastAsiaTheme="minorEastAsia" w:hAnsiTheme="minorHAnsi"/>
        </w:rPr>
        <w:t xml:space="preserve">přímé </w:t>
      </w:r>
      <w:r w:rsidR="00B467EB" w:rsidRPr="0034376C">
        <w:rPr>
          <w:rFonts w:asciiTheme="minorHAnsi" w:eastAsiaTheme="minorEastAsia" w:hAnsiTheme="minorHAnsi"/>
        </w:rPr>
        <w:t xml:space="preserve">reakce </w:t>
      </w:r>
      <w:r w:rsidR="005516FC" w:rsidRPr="0034376C">
        <w:rPr>
          <w:rFonts w:asciiTheme="minorHAnsi" w:eastAsiaTheme="minorEastAsia" w:hAnsiTheme="minorHAnsi"/>
        </w:rPr>
        <w:t>na socioekonomickou poptávku</w:t>
      </w:r>
      <w:r w:rsidR="0027664E" w:rsidRPr="0034376C">
        <w:rPr>
          <w:rFonts w:asciiTheme="minorHAnsi" w:eastAsiaTheme="minorEastAsia" w:hAnsiTheme="minorHAnsi"/>
        </w:rPr>
        <w:t>.</w:t>
      </w:r>
      <w:r w:rsidR="005516FC" w:rsidRPr="0034376C">
        <w:rPr>
          <w:rFonts w:asciiTheme="minorHAnsi" w:eastAsiaTheme="minorEastAsia" w:hAnsiTheme="minorHAnsi"/>
        </w:rPr>
        <w:t xml:space="preserve"> Musí tedy plnit svou roli adekvátním způsobem, přičemž hodnocen je rovněž přesah výzkumné infrastruktury do mezinárodního výzkumného prostoru, tzn. její role v něm a přidaná hodnota</w:t>
      </w:r>
      <w:r w:rsidR="00AA2287">
        <w:rPr>
          <w:rFonts w:asciiTheme="minorHAnsi" w:eastAsiaTheme="minorEastAsia" w:hAnsiTheme="minorHAnsi"/>
        </w:rPr>
        <w:t xml:space="preserve"> pro něj</w:t>
      </w:r>
      <w:r w:rsidR="005516FC" w:rsidRPr="0034376C">
        <w:rPr>
          <w:rFonts w:asciiTheme="minorHAnsi" w:eastAsiaTheme="minorEastAsia" w:hAnsiTheme="minorHAnsi"/>
        </w:rPr>
        <w:t>.)</w:t>
      </w:r>
      <w:r w:rsidR="00AA2287">
        <w:rPr>
          <w:rFonts w:asciiTheme="minorHAnsi" w:eastAsiaTheme="minorEastAsia" w:hAnsiTheme="minorHAnsi"/>
        </w:rPr>
        <w:t>.</w:t>
      </w:r>
    </w:p>
    <w:p w:rsidR="001577BF" w:rsidRPr="0034376C" w:rsidRDefault="001577BF" w:rsidP="009137DC">
      <w:pPr>
        <w:pStyle w:val="Odstavecseseznamem"/>
        <w:ind w:left="360"/>
        <w:jc w:val="both"/>
        <w:rPr>
          <w:rFonts w:asciiTheme="minorHAnsi" w:hAnsiTheme="minorHAnsi"/>
        </w:rPr>
      </w:pPr>
    </w:p>
    <w:p w:rsidR="00A1745C" w:rsidRPr="0034376C" w:rsidRDefault="00D155BF" w:rsidP="009137DC">
      <w:pPr>
        <w:spacing w:after="0" w:line="240" w:lineRule="auto"/>
        <w:jc w:val="both"/>
        <w:rPr>
          <w:sz w:val="24"/>
          <w:szCs w:val="24"/>
        </w:rPr>
      </w:pPr>
      <w:r w:rsidRPr="0034376C">
        <w:rPr>
          <w:sz w:val="24"/>
          <w:szCs w:val="24"/>
        </w:rPr>
        <w:t xml:space="preserve">Zatímco </w:t>
      </w:r>
      <w:r w:rsidR="00AA2287">
        <w:rPr>
          <w:sz w:val="24"/>
          <w:szCs w:val="24"/>
        </w:rPr>
        <w:t>první</w:t>
      </w:r>
      <w:r w:rsidRPr="0034376C">
        <w:rPr>
          <w:sz w:val="24"/>
          <w:szCs w:val="24"/>
        </w:rPr>
        <w:t xml:space="preserve"> kolo hodnocení výzkumných infrastruktur proběhlo </w:t>
      </w:r>
      <w:r w:rsidR="0002470F" w:rsidRPr="0034376C">
        <w:rPr>
          <w:sz w:val="24"/>
          <w:szCs w:val="24"/>
        </w:rPr>
        <w:t xml:space="preserve">posouzením </w:t>
      </w:r>
      <w:r w:rsidR="00AA2287">
        <w:rPr>
          <w:sz w:val="24"/>
          <w:szCs w:val="24"/>
        </w:rPr>
        <w:t xml:space="preserve">ze strany </w:t>
      </w:r>
      <w:r w:rsidR="00E11736" w:rsidRPr="0034376C">
        <w:rPr>
          <w:sz w:val="24"/>
          <w:szCs w:val="24"/>
        </w:rPr>
        <w:t>6</w:t>
      </w:r>
      <w:r w:rsidR="00AA2287">
        <w:rPr>
          <w:sz w:val="24"/>
          <w:szCs w:val="24"/>
        </w:rPr>
        <w:t> </w:t>
      </w:r>
      <w:r w:rsidRPr="0034376C">
        <w:rPr>
          <w:sz w:val="24"/>
          <w:szCs w:val="24"/>
        </w:rPr>
        <w:t>vědně-oborový</w:t>
      </w:r>
      <w:r w:rsidR="00AA2287">
        <w:rPr>
          <w:sz w:val="24"/>
          <w:szCs w:val="24"/>
        </w:rPr>
        <w:t>ch</w:t>
      </w:r>
      <w:r w:rsidR="0002470F" w:rsidRPr="0034376C">
        <w:rPr>
          <w:sz w:val="24"/>
          <w:szCs w:val="24"/>
        </w:rPr>
        <w:t xml:space="preserve"> panel</w:t>
      </w:r>
      <w:r w:rsidR="00AA2287">
        <w:rPr>
          <w:sz w:val="24"/>
          <w:szCs w:val="24"/>
        </w:rPr>
        <w:t>ů</w:t>
      </w:r>
      <w:r w:rsidRPr="0034376C">
        <w:rPr>
          <w:sz w:val="24"/>
          <w:szCs w:val="24"/>
        </w:rPr>
        <w:t xml:space="preserve"> mezinárodní hodnotící komise, součástí </w:t>
      </w:r>
      <w:r w:rsidR="00AA2287">
        <w:rPr>
          <w:sz w:val="24"/>
          <w:szCs w:val="24"/>
        </w:rPr>
        <w:t xml:space="preserve">navazujícího </w:t>
      </w:r>
      <w:r w:rsidRPr="0034376C">
        <w:rPr>
          <w:sz w:val="24"/>
          <w:szCs w:val="24"/>
        </w:rPr>
        <w:t>druhé</w:t>
      </w:r>
      <w:r w:rsidR="0002470F" w:rsidRPr="0034376C">
        <w:rPr>
          <w:sz w:val="24"/>
          <w:szCs w:val="24"/>
        </w:rPr>
        <w:t>ho</w:t>
      </w:r>
      <w:r w:rsidRPr="0034376C">
        <w:rPr>
          <w:sz w:val="24"/>
          <w:szCs w:val="24"/>
        </w:rPr>
        <w:t xml:space="preserve"> </w:t>
      </w:r>
      <w:r w:rsidR="0002470F" w:rsidRPr="0034376C">
        <w:rPr>
          <w:sz w:val="24"/>
          <w:szCs w:val="24"/>
        </w:rPr>
        <w:t>stupně</w:t>
      </w:r>
      <w:r w:rsidRPr="0034376C">
        <w:rPr>
          <w:sz w:val="24"/>
          <w:szCs w:val="24"/>
        </w:rPr>
        <w:t xml:space="preserve"> hodnocení bylo </w:t>
      </w:r>
      <w:r w:rsidR="0002470F" w:rsidRPr="0034376C">
        <w:rPr>
          <w:sz w:val="24"/>
          <w:szCs w:val="24"/>
        </w:rPr>
        <w:t xml:space="preserve">již </w:t>
      </w:r>
      <w:r w:rsidRPr="0034376C">
        <w:rPr>
          <w:sz w:val="24"/>
          <w:szCs w:val="24"/>
        </w:rPr>
        <w:t xml:space="preserve">také mezinárodní peer-review </w:t>
      </w:r>
      <w:r w:rsidR="000B023F" w:rsidRPr="0034376C">
        <w:rPr>
          <w:sz w:val="24"/>
          <w:szCs w:val="24"/>
        </w:rPr>
        <w:t>(</w:t>
      </w:r>
      <w:r w:rsidR="0002470F" w:rsidRPr="0034376C">
        <w:rPr>
          <w:sz w:val="24"/>
          <w:szCs w:val="24"/>
        </w:rPr>
        <w:t xml:space="preserve">vypracování </w:t>
      </w:r>
      <w:r w:rsidR="000B023F" w:rsidRPr="0034376C">
        <w:rPr>
          <w:sz w:val="24"/>
          <w:szCs w:val="24"/>
        </w:rPr>
        <w:t>2 – 3 oponentní</w:t>
      </w:r>
      <w:r w:rsidR="0002470F" w:rsidRPr="0034376C">
        <w:rPr>
          <w:sz w:val="24"/>
          <w:szCs w:val="24"/>
        </w:rPr>
        <w:t>ch</w:t>
      </w:r>
      <w:r w:rsidR="000B023F" w:rsidRPr="0034376C">
        <w:rPr>
          <w:sz w:val="24"/>
          <w:szCs w:val="24"/>
        </w:rPr>
        <w:t xml:space="preserve"> posudk</w:t>
      </w:r>
      <w:r w:rsidR="0002470F" w:rsidRPr="0034376C">
        <w:rPr>
          <w:sz w:val="24"/>
          <w:szCs w:val="24"/>
        </w:rPr>
        <w:t>ů</w:t>
      </w:r>
      <w:r w:rsidR="000B023F" w:rsidRPr="0034376C">
        <w:rPr>
          <w:sz w:val="24"/>
          <w:szCs w:val="24"/>
        </w:rPr>
        <w:t xml:space="preserve"> / výzkumná infrastruktura) </w:t>
      </w:r>
      <w:r w:rsidRPr="0034376C">
        <w:rPr>
          <w:sz w:val="24"/>
          <w:szCs w:val="24"/>
        </w:rPr>
        <w:t xml:space="preserve">a </w:t>
      </w:r>
      <w:r w:rsidR="000B023F" w:rsidRPr="0034376C">
        <w:rPr>
          <w:sz w:val="24"/>
          <w:szCs w:val="24"/>
        </w:rPr>
        <w:t xml:space="preserve">osobní </w:t>
      </w:r>
      <w:r w:rsidRPr="0034376C">
        <w:rPr>
          <w:sz w:val="24"/>
          <w:szCs w:val="24"/>
        </w:rPr>
        <w:t xml:space="preserve">interview se zástupci výzkumných infrastruktur. </w:t>
      </w:r>
      <w:r w:rsidR="0002470F" w:rsidRPr="0034376C">
        <w:rPr>
          <w:sz w:val="24"/>
          <w:szCs w:val="24"/>
        </w:rPr>
        <w:t>Primárním ú</w:t>
      </w:r>
      <w:r w:rsidRPr="0034376C">
        <w:rPr>
          <w:sz w:val="24"/>
          <w:szCs w:val="24"/>
        </w:rPr>
        <w:t xml:space="preserve">čelem externího mezinárodního peer-review bylo získání dalších nezávislých expertních názorů nad rámec posouzení návrhu výzkumné infrastruktury </w:t>
      </w:r>
      <w:r w:rsidR="0002470F" w:rsidRPr="0034376C">
        <w:rPr>
          <w:sz w:val="24"/>
          <w:szCs w:val="24"/>
        </w:rPr>
        <w:t>fórem</w:t>
      </w:r>
      <w:r w:rsidR="00E11736" w:rsidRPr="0034376C">
        <w:rPr>
          <w:sz w:val="24"/>
          <w:szCs w:val="24"/>
        </w:rPr>
        <w:t xml:space="preserve"> </w:t>
      </w:r>
      <w:r w:rsidR="0002470F" w:rsidRPr="0034376C">
        <w:rPr>
          <w:sz w:val="24"/>
          <w:szCs w:val="24"/>
        </w:rPr>
        <w:t xml:space="preserve">příslušného </w:t>
      </w:r>
      <w:r w:rsidRPr="0034376C">
        <w:rPr>
          <w:sz w:val="24"/>
          <w:szCs w:val="24"/>
        </w:rPr>
        <w:t>vědně-oborov</w:t>
      </w:r>
      <w:r w:rsidR="00E11736" w:rsidRPr="0034376C">
        <w:rPr>
          <w:sz w:val="24"/>
          <w:szCs w:val="24"/>
        </w:rPr>
        <w:t>ého</w:t>
      </w:r>
      <w:r w:rsidRPr="0034376C">
        <w:rPr>
          <w:sz w:val="24"/>
          <w:szCs w:val="24"/>
        </w:rPr>
        <w:t xml:space="preserve"> panel</w:t>
      </w:r>
      <w:r w:rsidR="00E11736" w:rsidRPr="0034376C">
        <w:rPr>
          <w:sz w:val="24"/>
          <w:szCs w:val="24"/>
        </w:rPr>
        <w:t>u</w:t>
      </w:r>
      <w:r w:rsidRPr="0034376C">
        <w:rPr>
          <w:sz w:val="24"/>
          <w:szCs w:val="24"/>
        </w:rPr>
        <w:t xml:space="preserve">. </w:t>
      </w:r>
      <w:r w:rsidR="00A17518" w:rsidRPr="0034376C">
        <w:rPr>
          <w:sz w:val="24"/>
          <w:szCs w:val="24"/>
        </w:rPr>
        <w:t>Osobní i</w:t>
      </w:r>
      <w:r w:rsidRPr="0034376C">
        <w:rPr>
          <w:sz w:val="24"/>
          <w:szCs w:val="24"/>
        </w:rPr>
        <w:t xml:space="preserve">nterview se zástupci výzkumných infrastruktur umožnilo </w:t>
      </w:r>
      <w:r w:rsidR="00A17518" w:rsidRPr="0034376C">
        <w:rPr>
          <w:sz w:val="24"/>
          <w:szCs w:val="24"/>
        </w:rPr>
        <w:t xml:space="preserve">položit, resp. </w:t>
      </w:r>
      <w:r w:rsidRPr="0034376C">
        <w:rPr>
          <w:sz w:val="24"/>
          <w:szCs w:val="24"/>
        </w:rPr>
        <w:t xml:space="preserve">zodpovědět dotazy hodnotitelů </w:t>
      </w:r>
      <w:r w:rsidR="00A17518" w:rsidRPr="0034376C">
        <w:rPr>
          <w:sz w:val="24"/>
          <w:szCs w:val="24"/>
        </w:rPr>
        <w:t xml:space="preserve">cílené k </w:t>
      </w:r>
      <w:r w:rsidRPr="0034376C">
        <w:rPr>
          <w:sz w:val="24"/>
          <w:szCs w:val="24"/>
        </w:rPr>
        <w:t xml:space="preserve">objasnění ne zcela zřejmých aspektů </w:t>
      </w:r>
      <w:r w:rsidR="00AA2287">
        <w:rPr>
          <w:sz w:val="24"/>
          <w:szCs w:val="24"/>
        </w:rPr>
        <w:t>provozování</w:t>
      </w:r>
      <w:r w:rsidRPr="0034376C">
        <w:rPr>
          <w:sz w:val="24"/>
          <w:szCs w:val="24"/>
        </w:rPr>
        <w:t xml:space="preserve"> výzkumné infrastruktury. </w:t>
      </w:r>
    </w:p>
    <w:p w:rsidR="00A1745C" w:rsidRPr="0034376C" w:rsidRDefault="00A1745C" w:rsidP="009137DC">
      <w:pPr>
        <w:spacing w:after="0" w:line="240" w:lineRule="auto"/>
        <w:jc w:val="both"/>
        <w:rPr>
          <w:sz w:val="24"/>
          <w:szCs w:val="24"/>
        </w:rPr>
      </w:pPr>
    </w:p>
    <w:tbl>
      <w:tblPr>
        <w:tblW w:w="9072" w:type="dxa"/>
        <w:tblInd w:w="116" w:type="dxa"/>
        <w:tblCellMar>
          <w:left w:w="0" w:type="dxa"/>
          <w:right w:w="0" w:type="dxa"/>
        </w:tblCellMar>
        <w:tblLook w:val="04A0" w:firstRow="1" w:lastRow="0" w:firstColumn="1" w:lastColumn="0" w:noHBand="0" w:noVBand="1"/>
      </w:tblPr>
      <w:tblGrid>
        <w:gridCol w:w="2127"/>
        <w:gridCol w:w="6945"/>
      </w:tblGrid>
      <w:tr w:rsidR="009137DC" w:rsidRPr="0034376C" w:rsidTr="009137DC">
        <w:trPr>
          <w:trHeight w:val="510"/>
        </w:trPr>
        <w:tc>
          <w:tcPr>
            <w:tcW w:w="9072" w:type="dxa"/>
            <w:gridSpan w:val="2"/>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34376C" w:rsidRDefault="009137DC" w:rsidP="009137DC">
            <w:pPr>
              <w:spacing w:after="0" w:line="240" w:lineRule="auto"/>
              <w:jc w:val="center"/>
              <w:rPr>
                <w:sz w:val="24"/>
                <w:szCs w:val="24"/>
              </w:rPr>
            </w:pPr>
            <w:r w:rsidRPr="0034376C">
              <w:rPr>
                <w:b/>
                <w:bCs/>
                <w:sz w:val="24"/>
                <w:szCs w:val="24"/>
              </w:rPr>
              <w:t>Harmonogram hodnocení výzkumných infrastruktur ČR provedeného roku 2014</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23. června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Vyhlášení výzvy</w:t>
            </w:r>
            <w:r w:rsidRPr="00AA2287">
              <w:rPr>
                <w:sz w:val="24"/>
                <w:szCs w:val="24"/>
              </w:rPr>
              <w:t xml:space="preserve"> k předkládání návrhů</w:t>
            </w:r>
          </w:p>
          <w:p w:rsidR="00A87E14" w:rsidRPr="00AA2287" w:rsidRDefault="009137DC" w:rsidP="009137DC">
            <w:pPr>
              <w:spacing w:after="0" w:line="240" w:lineRule="auto"/>
              <w:jc w:val="center"/>
              <w:rPr>
                <w:sz w:val="24"/>
                <w:szCs w:val="24"/>
              </w:rPr>
            </w:pPr>
            <w:r w:rsidRPr="00AA2287">
              <w:rPr>
                <w:sz w:val="24"/>
                <w:szCs w:val="24"/>
              </w:rPr>
              <w:t>výzkumných infrastruktur pro 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8. a 10. července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Informační dny</w:t>
            </w:r>
            <w:r w:rsidRPr="00AA2287">
              <w:rPr>
                <w:sz w:val="24"/>
                <w:szCs w:val="24"/>
              </w:rPr>
              <w:t xml:space="preserve"> k hodnocení výzkumných infrastruktur </w:t>
            </w:r>
          </w:p>
          <w:p w:rsidR="00A87E14" w:rsidRPr="00AA2287" w:rsidRDefault="009137DC" w:rsidP="00AA2287">
            <w:pPr>
              <w:spacing w:after="0" w:line="240" w:lineRule="auto"/>
              <w:jc w:val="center"/>
              <w:rPr>
                <w:sz w:val="24"/>
                <w:szCs w:val="24"/>
              </w:rPr>
            </w:pPr>
            <w:r w:rsidRPr="00AA2287">
              <w:rPr>
                <w:sz w:val="24"/>
                <w:szCs w:val="24"/>
              </w:rPr>
              <w:t>uspořádané v Praze a v Brně</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31. července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Uzávěrka</w:t>
            </w:r>
            <w:r w:rsidRPr="00AA2287">
              <w:rPr>
                <w:sz w:val="24"/>
                <w:szCs w:val="24"/>
              </w:rPr>
              <w:t xml:space="preserve"> pro předkládání návrhů</w:t>
            </w:r>
          </w:p>
          <w:p w:rsidR="00A87E14" w:rsidRPr="00AA2287" w:rsidRDefault="009137DC" w:rsidP="009137DC">
            <w:pPr>
              <w:spacing w:after="0" w:line="240" w:lineRule="auto"/>
              <w:jc w:val="center"/>
              <w:rPr>
                <w:sz w:val="24"/>
                <w:szCs w:val="24"/>
              </w:rPr>
            </w:pPr>
            <w:r w:rsidRPr="00AA2287">
              <w:rPr>
                <w:sz w:val="24"/>
                <w:szCs w:val="24"/>
              </w:rPr>
              <w:t xml:space="preserve">výzkumných infrastruktur </w:t>
            </w:r>
            <w:r w:rsidRPr="00DC0F82">
              <w:rPr>
                <w:b/>
                <w:sz w:val="24"/>
                <w:szCs w:val="24"/>
              </w:rPr>
              <w:t>pro 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14. – 15., 20. – 21., 25. – 26. srpna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DC0F82" w:rsidRDefault="009137DC" w:rsidP="009137DC">
            <w:pPr>
              <w:spacing w:after="0" w:line="240" w:lineRule="auto"/>
              <w:jc w:val="center"/>
              <w:rPr>
                <w:b/>
                <w:sz w:val="24"/>
                <w:szCs w:val="24"/>
              </w:rPr>
            </w:pPr>
            <w:r w:rsidRPr="00DC0F82">
              <w:rPr>
                <w:b/>
                <w:sz w:val="24"/>
                <w:szCs w:val="24"/>
              </w:rPr>
              <w:t>1. zasedání mezinárodní hodnotící komise</w:t>
            </w:r>
          </w:p>
          <w:p w:rsidR="00A87E14" w:rsidRPr="00AA2287" w:rsidRDefault="009137DC" w:rsidP="009137DC">
            <w:pPr>
              <w:spacing w:after="0" w:line="240" w:lineRule="auto"/>
              <w:jc w:val="center"/>
              <w:rPr>
                <w:sz w:val="24"/>
                <w:szCs w:val="24"/>
              </w:rPr>
            </w:pPr>
            <w:r w:rsidRPr="00AA2287">
              <w:rPr>
                <w:sz w:val="24"/>
                <w:szCs w:val="24"/>
              </w:rPr>
              <w:t>výzkumných infrastruktur v Praze</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5. září</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A2287" w:rsidRDefault="009137DC" w:rsidP="009137DC">
            <w:pPr>
              <w:spacing w:after="0" w:line="240" w:lineRule="auto"/>
              <w:jc w:val="center"/>
              <w:rPr>
                <w:sz w:val="24"/>
                <w:szCs w:val="24"/>
              </w:rPr>
            </w:pPr>
            <w:r w:rsidRPr="00DC0F82">
              <w:rPr>
                <w:b/>
                <w:sz w:val="24"/>
                <w:szCs w:val="24"/>
              </w:rPr>
              <w:t>Oznámení výsledků I. stupně hodnocení</w:t>
            </w:r>
            <w:r w:rsidRPr="00AA2287">
              <w:rPr>
                <w:sz w:val="24"/>
                <w:szCs w:val="24"/>
              </w:rPr>
              <w:t xml:space="preserve"> návrhů </w:t>
            </w:r>
          </w:p>
          <w:p w:rsidR="00AA2287" w:rsidRDefault="009137DC" w:rsidP="009137DC">
            <w:pPr>
              <w:spacing w:after="0" w:line="240" w:lineRule="auto"/>
              <w:jc w:val="center"/>
              <w:rPr>
                <w:sz w:val="24"/>
                <w:szCs w:val="24"/>
              </w:rPr>
            </w:pPr>
            <w:r w:rsidRPr="00AA2287">
              <w:rPr>
                <w:sz w:val="24"/>
                <w:szCs w:val="24"/>
              </w:rPr>
              <w:t xml:space="preserve">výzkumných infrastruktur a vyhlášení výzvy k předkládání </w:t>
            </w:r>
          </w:p>
          <w:p w:rsidR="00A87E14" w:rsidRPr="00AA2287" w:rsidRDefault="009137DC" w:rsidP="009137DC">
            <w:pPr>
              <w:spacing w:after="0" w:line="240" w:lineRule="auto"/>
              <w:jc w:val="center"/>
              <w:rPr>
                <w:sz w:val="24"/>
                <w:szCs w:val="24"/>
              </w:rPr>
            </w:pPr>
            <w:r w:rsidRPr="00AA2287">
              <w:rPr>
                <w:sz w:val="24"/>
                <w:szCs w:val="24"/>
              </w:rPr>
              <w:t>návrhů pro II.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12. října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 xml:space="preserve">Uzávěrka </w:t>
            </w:r>
            <w:r w:rsidRPr="00AA2287">
              <w:rPr>
                <w:sz w:val="24"/>
                <w:szCs w:val="24"/>
              </w:rPr>
              <w:t>pro předkládání návrhů</w:t>
            </w:r>
          </w:p>
          <w:p w:rsidR="00A87E14" w:rsidRPr="00AA2287" w:rsidRDefault="009137DC" w:rsidP="009137DC">
            <w:pPr>
              <w:spacing w:after="0" w:line="240" w:lineRule="auto"/>
              <w:jc w:val="center"/>
              <w:rPr>
                <w:sz w:val="24"/>
                <w:szCs w:val="24"/>
              </w:rPr>
            </w:pPr>
            <w:r w:rsidRPr="00AA2287">
              <w:rPr>
                <w:sz w:val="24"/>
                <w:szCs w:val="24"/>
              </w:rPr>
              <w:t xml:space="preserve">výzkumných infrastruktur </w:t>
            </w:r>
            <w:r w:rsidRPr="00DC0F82">
              <w:rPr>
                <w:b/>
                <w:sz w:val="24"/>
                <w:szCs w:val="24"/>
              </w:rPr>
              <w:t>pro II. stupeň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13. – 31. října</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Mezinárodní peer-review</w:t>
            </w:r>
            <w:r w:rsidRPr="00AA2287">
              <w:rPr>
                <w:sz w:val="24"/>
                <w:szCs w:val="24"/>
              </w:rPr>
              <w:t xml:space="preserve"> návrhů výzkumných infrastruktur</w:t>
            </w:r>
          </w:p>
          <w:p w:rsidR="00A87E14" w:rsidRPr="00AA2287" w:rsidRDefault="009137DC" w:rsidP="009137DC">
            <w:pPr>
              <w:spacing w:after="0" w:line="240" w:lineRule="auto"/>
              <w:jc w:val="center"/>
              <w:rPr>
                <w:sz w:val="24"/>
                <w:szCs w:val="24"/>
              </w:rPr>
            </w:pPr>
            <w:r w:rsidRPr="00AA2287">
              <w:rPr>
                <w:sz w:val="24"/>
                <w:szCs w:val="24"/>
              </w:rPr>
              <w:t>v rámci II. stupně hodnocení</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lastRenderedPageBreak/>
              <w:t>18. – 20. listopadu</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A2287" w:rsidRPr="00DC0F82" w:rsidRDefault="009137DC" w:rsidP="009137DC">
            <w:pPr>
              <w:spacing w:after="0" w:line="240" w:lineRule="auto"/>
              <w:jc w:val="center"/>
              <w:rPr>
                <w:b/>
                <w:sz w:val="24"/>
                <w:szCs w:val="24"/>
              </w:rPr>
            </w:pPr>
            <w:r w:rsidRPr="00DC0F82">
              <w:rPr>
                <w:b/>
                <w:sz w:val="24"/>
                <w:szCs w:val="24"/>
              </w:rPr>
              <w:t xml:space="preserve">2. zasedání mezinárodní hodnotící komise </w:t>
            </w:r>
          </w:p>
          <w:p w:rsidR="00AA2287" w:rsidRDefault="009137DC" w:rsidP="009137DC">
            <w:pPr>
              <w:spacing w:after="0" w:line="240" w:lineRule="auto"/>
              <w:jc w:val="center"/>
              <w:rPr>
                <w:sz w:val="24"/>
                <w:szCs w:val="24"/>
              </w:rPr>
            </w:pPr>
            <w:r w:rsidRPr="00AA2287">
              <w:rPr>
                <w:sz w:val="24"/>
                <w:szCs w:val="24"/>
              </w:rPr>
              <w:t xml:space="preserve">výzkumných infrastruktur v Praze, včetně interview </w:t>
            </w:r>
          </w:p>
          <w:p w:rsidR="00A87E14" w:rsidRPr="00AA2287" w:rsidRDefault="009137DC" w:rsidP="009137DC">
            <w:pPr>
              <w:spacing w:after="0" w:line="240" w:lineRule="auto"/>
              <w:jc w:val="center"/>
              <w:rPr>
                <w:sz w:val="24"/>
                <w:szCs w:val="24"/>
              </w:rPr>
            </w:pPr>
            <w:r w:rsidRPr="00AA2287">
              <w:rPr>
                <w:sz w:val="24"/>
                <w:szCs w:val="24"/>
              </w:rPr>
              <w:t>s předkladateli návrhů výzkumných infrastruktur</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12. prosince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DC0F82" w:rsidRDefault="009137DC" w:rsidP="009137DC">
            <w:pPr>
              <w:spacing w:after="0" w:line="240" w:lineRule="auto"/>
              <w:jc w:val="center"/>
              <w:rPr>
                <w:b/>
                <w:sz w:val="24"/>
                <w:szCs w:val="24"/>
              </w:rPr>
            </w:pPr>
            <w:r w:rsidRPr="00DC0F82">
              <w:rPr>
                <w:b/>
                <w:sz w:val="24"/>
                <w:szCs w:val="24"/>
              </w:rPr>
              <w:t>Závěrečná zpráva mezinárodní hodnotící komise</w:t>
            </w:r>
          </w:p>
          <w:p w:rsidR="00A87E14" w:rsidRPr="00AA2287" w:rsidRDefault="009137DC" w:rsidP="009137DC">
            <w:pPr>
              <w:spacing w:after="0" w:line="240" w:lineRule="auto"/>
              <w:jc w:val="center"/>
              <w:rPr>
                <w:sz w:val="24"/>
                <w:szCs w:val="24"/>
              </w:rPr>
            </w:pPr>
            <w:r w:rsidRPr="00AA2287">
              <w:rPr>
                <w:sz w:val="24"/>
                <w:szCs w:val="24"/>
              </w:rPr>
              <w:t>předána Ministerstvu školství, mládeže a tělovýchovy</w:t>
            </w:r>
          </w:p>
        </w:tc>
      </w:tr>
      <w:tr w:rsidR="009137DC" w:rsidRPr="0034376C" w:rsidTr="00AA2287">
        <w:trPr>
          <w:trHeight w:val="510"/>
        </w:trPr>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A87E14" w:rsidRPr="00DC0F82" w:rsidRDefault="009137DC" w:rsidP="009137DC">
            <w:pPr>
              <w:spacing w:after="0" w:line="240" w:lineRule="auto"/>
              <w:jc w:val="center"/>
              <w:rPr>
                <w:b/>
                <w:sz w:val="24"/>
                <w:szCs w:val="24"/>
              </w:rPr>
            </w:pPr>
            <w:r w:rsidRPr="00DC0F82">
              <w:rPr>
                <w:b/>
                <w:sz w:val="24"/>
                <w:szCs w:val="24"/>
              </w:rPr>
              <w:t>19. prosince</w:t>
            </w:r>
          </w:p>
        </w:tc>
        <w:tc>
          <w:tcPr>
            <w:tcW w:w="6945" w:type="dxa"/>
            <w:tcBorders>
              <w:top w:val="single" w:sz="8" w:space="0" w:color="000000"/>
              <w:left w:val="single" w:sz="8" w:space="0" w:color="000000"/>
              <w:bottom w:val="single" w:sz="8" w:space="0" w:color="000000"/>
              <w:right w:val="single" w:sz="8" w:space="0" w:color="000000"/>
            </w:tcBorders>
            <w:shd w:val="clear" w:color="auto" w:fill="FFFFFF"/>
            <w:tcMar>
              <w:top w:w="58" w:type="dxa"/>
              <w:left w:w="116" w:type="dxa"/>
              <w:bottom w:w="58" w:type="dxa"/>
              <w:right w:w="116" w:type="dxa"/>
            </w:tcMar>
            <w:vAlign w:val="center"/>
            <w:hideMark/>
          </w:tcPr>
          <w:p w:rsidR="009137DC" w:rsidRPr="00AA2287" w:rsidRDefault="009137DC" w:rsidP="009137DC">
            <w:pPr>
              <w:spacing w:after="0" w:line="240" w:lineRule="auto"/>
              <w:jc w:val="center"/>
              <w:rPr>
                <w:sz w:val="24"/>
                <w:szCs w:val="24"/>
              </w:rPr>
            </w:pPr>
            <w:r w:rsidRPr="00DC0F82">
              <w:rPr>
                <w:b/>
                <w:sz w:val="24"/>
                <w:szCs w:val="24"/>
              </w:rPr>
              <w:t>Oznámení výsledků II. stupně hodnocení</w:t>
            </w:r>
            <w:r w:rsidRPr="00AA2287">
              <w:rPr>
                <w:sz w:val="24"/>
                <w:szCs w:val="24"/>
              </w:rPr>
              <w:t> návrhů</w:t>
            </w:r>
          </w:p>
          <w:p w:rsidR="00A87E14" w:rsidRPr="00AA2287" w:rsidRDefault="009137DC" w:rsidP="009137DC">
            <w:pPr>
              <w:spacing w:after="0" w:line="240" w:lineRule="auto"/>
              <w:jc w:val="center"/>
              <w:rPr>
                <w:sz w:val="24"/>
                <w:szCs w:val="24"/>
              </w:rPr>
            </w:pPr>
            <w:r w:rsidRPr="00AA2287">
              <w:rPr>
                <w:sz w:val="24"/>
                <w:szCs w:val="24"/>
              </w:rPr>
              <w:t>výzkumných infrastruktur předkladatelům</w:t>
            </w:r>
          </w:p>
        </w:tc>
      </w:tr>
    </w:tbl>
    <w:p w:rsidR="009137DC" w:rsidRPr="0034376C" w:rsidRDefault="009137DC" w:rsidP="009137DC">
      <w:pPr>
        <w:spacing w:after="0" w:line="240" w:lineRule="auto"/>
        <w:jc w:val="both"/>
        <w:rPr>
          <w:sz w:val="24"/>
          <w:szCs w:val="24"/>
        </w:rPr>
      </w:pPr>
    </w:p>
    <w:p w:rsidR="000B247E" w:rsidRPr="00D32735" w:rsidRDefault="0002470F" w:rsidP="009137DC">
      <w:pPr>
        <w:spacing w:after="0" w:line="240" w:lineRule="auto"/>
        <w:jc w:val="both"/>
        <w:rPr>
          <w:b/>
          <w:sz w:val="24"/>
          <w:szCs w:val="24"/>
        </w:rPr>
      </w:pPr>
      <w:r w:rsidRPr="00D32735">
        <w:rPr>
          <w:b/>
          <w:sz w:val="24"/>
          <w:szCs w:val="24"/>
        </w:rPr>
        <w:t xml:space="preserve">Souhrnným výstupem hodnocení se stalo </w:t>
      </w:r>
      <w:r w:rsidR="00477A5A" w:rsidRPr="00D32735">
        <w:rPr>
          <w:b/>
          <w:sz w:val="24"/>
          <w:szCs w:val="24"/>
        </w:rPr>
        <w:t>58</w:t>
      </w:r>
      <w:r w:rsidRPr="00D32735">
        <w:rPr>
          <w:b/>
          <w:sz w:val="24"/>
          <w:szCs w:val="24"/>
        </w:rPr>
        <w:t xml:space="preserve"> výzkumných infrastruktur </w:t>
      </w:r>
      <w:r w:rsidR="002232FE" w:rsidRPr="00D32735">
        <w:rPr>
          <w:b/>
          <w:sz w:val="24"/>
          <w:szCs w:val="24"/>
        </w:rPr>
        <w:t xml:space="preserve">(z toho 42 vysoce prioritních) </w:t>
      </w:r>
      <w:r w:rsidRPr="00D32735">
        <w:rPr>
          <w:b/>
          <w:sz w:val="24"/>
          <w:szCs w:val="24"/>
        </w:rPr>
        <w:t xml:space="preserve">doporučených </w:t>
      </w:r>
      <w:r w:rsidR="00A1745C" w:rsidRPr="00D32735">
        <w:rPr>
          <w:b/>
          <w:sz w:val="24"/>
          <w:szCs w:val="24"/>
        </w:rPr>
        <w:t xml:space="preserve">mezinárodní hodnotící komisí </w:t>
      </w:r>
      <w:r w:rsidRPr="00D32735">
        <w:rPr>
          <w:b/>
          <w:sz w:val="24"/>
          <w:szCs w:val="24"/>
        </w:rPr>
        <w:t>k financování a rozdělených do 4</w:t>
      </w:r>
      <w:r w:rsidR="00D32735">
        <w:rPr>
          <w:b/>
          <w:sz w:val="24"/>
          <w:szCs w:val="24"/>
        </w:rPr>
        <w:t> </w:t>
      </w:r>
      <w:r w:rsidRPr="00D32735">
        <w:rPr>
          <w:b/>
          <w:sz w:val="24"/>
          <w:szCs w:val="24"/>
        </w:rPr>
        <w:t xml:space="preserve">skupin </w:t>
      </w:r>
      <w:r w:rsidR="00D42126" w:rsidRPr="00D32735">
        <w:rPr>
          <w:b/>
          <w:sz w:val="24"/>
          <w:szCs w:val="24"/>
        </w:rPr>
        <w:t>(A1, A2, A3</w:t>
      </w:r>
      <w:r w:rsidR="000833BF">
        <w:rPr>
          <w:b/>
          <w:sz w:val="24"/>
          <w:szCs w:val="24"/>
        </w:rPr>
        <w:t>,</w:t>
      </w:r>
      <w:r w:rsidR="00D42126" w:rsidRPr="00D32735">
        <w:rPr>
          <w:b/>
          <w:sz w:val="24"/>
          <w:szCs w:val="24"/>
        </w:rPr>
        <w:t xml:space="preserve"> A4) </w:t>
      </w:r>
      <w:r w:rsidRPr="00D32735">
        <w:rPr>
          <w:b/>
          <w:sz w:val="24"/>
          <w:szCs w:val="24"/>
        </w:rPr>
        <w:t xml:space="preserve">označujících prioritu </w:t>
      </w:r>
      <w:r w:rsidR="00A1745C" w:rsidRPr="00D32735">
        <w:rPr>
          <w:b/>
          <w:sz w:val="24"/>
          <w:szCs w:val="24"/>
        </w:rPr>
        <w:t xml:space="preserve">pro </w:t>
      </w:r>
      <w:r w:rsidR="000833BF">
        <w:rPr>
          <w:b/>
          <w:sz w:val="24"/>
          <w:szCs w:val="24"/>
        </w:rPr>
        <w:t xml:space="preserve">jejich </w:t>
      </w:r>
      <w:r w:rsidRPr="00D32735">
        <w:rPr>
          <w:b/>
          <w:sz w:val="24"/>
          <w:szCs w:val="24"/>
        </w:rPr>
        <w:t xml:space="preserve">financování </w:t>
      </w:r>
      <w:r w:rsidR="00A1745C" w:rsidRPr="00D32735">
        <w:rPr>
          <w:b/>
          <w:sz w:val="24"/>
          <w:szCs w:val="24"/>
        </w:rPr>
        <w:t xml:space="preserve">v přímé závislosti na </w:t>
      </w:r>
      <w:r w:rsidR="00AA2287" w:rsidRPr="00D32735">
        <w:rPr>
          <w:b/>
          <w:sz w:val="24"/>
          <w:szCs w:val="24"/>
        </w:rPr>
        <w:t xml:space="preserve">diferencované </w:t>
      </w:r>
      <w:r w:rsidR="00A1745C" w:rsidRPr="00D32735">
        <w:rPr>
          <w:b/>
          <w:sz w:val="24"/>
          <w:szCs w:val="24"/>
        </w:rPr>
        <w:t xml:space="preserve">kvalitativní úrovni výstupů </w:t>
      </w:r>
      <w:r w:rsidR="005516FC" w:rsidRPr="00D32735">
        <w:rPr>
          <w:b/>
          <w:sz w:val="24"/>
          <w:szCs w:val="24"/>
        </w:rPr>
        <w:t xml:space="preserve">odborného </w:t>
      </w:r>
      <w:r w:rsidR="00A1745C" w:rsidRPr="00D32735">
        <w:rPr>
          <w:b/>
          <w:sz w:val="24"/>
          <w:szCs w:val="24"/>
        </w:rPr>
        <w:t>hodnocení.</w:t>
      </w:r>
      <w:r w:rsidRPr="00D32735">
        <w:rPr>
          <w:b/>
          <w:sz w:val="24"/>
          <w:szCs w:val="24"/>
        </w:rPr>
        <w:t xml:space="preserve">  </w:t>
      </w:r>
      <w:r w:rsidR="00D155BF" w:rsidRPr="00D32735">
        <w:rPr>
          <w:b/>
          <w:sz w:val="24"/>
          <w:szCs w:val="24"/>
        </w:rPr>
        <w:t xml:space="preserve">  </w:t>
      </w:r>
    </w:p>
    <w:p w:rsidR="00981182" w:rsidRPr="0034376C" w:rsidRDefault="00981182" w:rsidP="009137DC">
      <w:pPr>
        <w:spacing w:after="0" w:line="240" w:lineRule="auto"/>
        <w:jc w:val="both"/>
        <w:rPr>
          <w:sz w:val="24"/>
          <w:szCs w:val="24"/>
        </w:rPr>
      </w:pPr>
    </w:p>
    <w:p w:rsidR="000B023F" w:rsidRPr="0034376C" w:rsidRDefault="00F63389" w:rsidP="009137DC">
      <w:pPr>
        <w:spacing w:after="0" w:line="240" w:lineRule="auto"/>
        <w:jc w:val="both"/>
        <w:rPr>
          <w:sz w:val="24"/>
          <w:szCs w:val="24"/>
        </w:rPr>
      </w:pPr>
      <w:r w:rsidRPr="0034376C">
        <w:rPr>
          <w:sz w:val="24"/>
          <w:szCs w:val="24"/>
        </w:rPr>
        <w:t>Finální výstupy hodnocení a doporučení mezinárodní hodnotící</w:t>
      </w:r>
      <w:r w:rsidR="00537633" w:rsidRPr="0034376C">
        <w:rPr>
          <w:sz w:val="24"/>
          <w:szCs w:val="24"/>
        </w:rPr>
        <w:t xml:space="preserve"> </w:t>
      </w:r>
      <w:r w:rsidRPr="0034376C">
        <w:rPr>
          <w:sz w:val="24"/>
          <w:szCs w:val="24"/>
        </w:rPr>
        <w:t xml:space="preserve">komise </w:t>
      </w:r>
      <w:r w:rsidR="00A1745C" w:rsidRPr="0034376C">
        <w:rPr>
          <w:sz w:val="24"/>
          <w:szCs w:val="24"/>
        </w:rPr>
        <w:t>budou</w:t>
      </w:r>
      <w:r w:rsidRPr="0034376C">
        <w:rPr>
          <w:sz w:val="24"/>
          <w:szCs w:val="24"/>
        </w:rPr>
        <w:t xml:space="preserve"> Ministerstv</w:t>
      </w:r>
      <w:r w:rsidR="00537633" w:rsidRPr="0034376C">
        <w:rPr>
          <w:sz w:val="24"/>
          <w:szCs w:val="24"/>
        </w:rPr>
        <w:t>u</w:t>
      </w:r>
      <w:r w:rsidRPr="0034376C">
        <w:rPr>
          <w:sz w:val="24"/>
          <w:szCs w:val="24"/>
        </w:rPr>
        <w:t xml:space="preserve"> školství, mládeže a tělovýchovy</w:t>
      </w:r>
      <w:r w:rsidR="00537633" w:rsidRPr="0034376C">
        <w:rPr>
          <w:sz w:val="24"/>
          <w:szCs w:val="24"/>
        </w:rPr>
        <w:t>, potažmo vládě ČR,</w:t>
      </w:r>
      <w:r w:rsidRPr="0034376C">
        <w:rPr>
          <w:sz w:val="24"/>
          <w:szCs w:val="24"/>
        </w:rPr>
        <w:t xml:space="preserve"> </w:t>
      </w:r>
      <w:r w:rsidR="00A1745C" w:rsidRPr="0034376C">
        <w:rPr>
          <w:sz w:val="24"/>
          <w:szCs w:val="24"/>
        </w:rPr>
        <w:t xml:space="preserve">sloužit </w:t>
      </w:r>
      <w:r w:rsidR="00537633" w:rsidRPr="0034376C">
        <w:rPr>
          <w:sz w:val="24"/>
          <w:szCs w:val="24"/>
        </w:rPr>
        <w:t>jako nezávislý expertní podklad</w:t>
      </w:r>
      <w:r w:rsidRPr="0034376C">
        <w:rPr>
          <w:sz w:val="24"/>
          <w:szCs w:val="24"/>
        </w:rPr>
        <w:t xml:space="preserve"> k vykonání řady </w:t>
      </w:r>
      <w:r w:rsidR="00537633" w:rsidRPr="0034376C">
        <w:rPr>
          <w:sz w:val="24"/>
          <w:szCs w:val="24"/>
        </w:rPr>
        <w:t xml:space="preserve">informovaných </w:t>
      </w:r>
      <w:r w:rsidRPr="0034376C">
        <w:rPr>
          <w:sz w:val="24"/>
          <w:szCs w:val="24"/>
        </w:rPr>
        <w:t xml:space="preserve">politických </w:t>
      </w:r>
      <w:r w:rsidR="000B023F" w:rsidRPr="0034376C">
        <w:rPr>
          <w:sz w:val="24"/>
          <w:szCs w:val="24"/>
        </w:rPr>
        <w:t>rozhodnutí</w:t>
      </w:r>
      <w:r w:rsidR="005516FC" w:rsidRPr="0034376C">
        <w:rPr>
          <w:sz w:val="24"/>
          <w:szCs w:val="24"/>
        </w:rPr>
        <w:t xml:space="preserve"> výrazně strategického charakteru</w:t>
      </w:r>
      <w:r w:rsidR="000B023F" w:rsidRPr="0034376C">
        <w:rPr>
          <w:sz w:val="24"/>
          <w:szCs w:val="24"/>
        </w:rPr>
        <w:t>:</w:t>
      </w:r>
      <w:r w:rsidR="00537633" w:rsidRPr="0034376C">
        <w:rPr>
          <w:sz w:val="24"/>
          <w:szCs w:val="24"/>
        </w:rPr>
        <w:t xml:space="preserve"> </w:t>
      </w:r>
    </w:p>
    <w:p w:rsidR="000B023F" w:rsidRPr="0034376C" w:rsidRDefault="000B023F" w:rsidP="009137DC">
      <w:pPr>
        <w:spacing w:after="0" w:line="240" w:lineRule="auto"/>
        <w:jc w:val="both"/>
        <w:rPr>
          <w:sz w:val="24"/>
          <w:szCs w:val="24"/>
        </w:rPr>
      </w:pPr>
    </w:p>
    <w:p w:rsidR="000B023F" w:rsidRPr="0034376C" w:rsidRDefault="00537633" w:rsidP="009137DC">
      <w:pPr>
        <w:pStyle w:val="Odstavecseseznamem"/>
        <w:numPr>
          <w:ilvl w:val="0"/>
          <w:numId w:val="13"/>
        </w:numPr>
        <w:jc w:val="both"/>
        <w:rPr>
          <w:rFonts w:asciiTheme="minorHAnsi" w:hAnsiTheme="minorHAnsi"/>
        </w:rPr>
      </w:pPr>
      <w:r w:rsidRPr="00D32735">
        <w:rPr>
          <w:rFonts w:asciiTheme="minorHAnsi" w:hAnsiTheme="minorHAnsi"/>
        </w:rPr>
        <w:t xml:space="preserve">Výstupy hodnocení </w:t>
      </w:r>
      <w:r w:rsidR="00DB4394" w:rsidRPr="00D32735">
        <w:rPr>
          <w:rFonts w:asciiTheme="minorHAnsi" w:hAnsiTheme="minorHAnsi"/>
        </w:rPr>
        <w:t>představují</w:t>
      </w:r>
      <w:r w:rsidRPr="00D32735">
        <w:rPr>
          <w:rFonts w:asciiTheme="minorHAnsi" w:hAnsiTheme="minorHAnsi"/>
        </w:rPr>
        <w:t xml:space="preserve"> </w:t>
      </w:r>
      <w:r w:rsidR="00DB4394" w:rsidRPr="00D32735">
        <w:rPr>
          <w:rFonts w:asciiTheme="minorHAnsi" w:hAnsiTheme="minorHAnsi"/>
        </w:rPr>
        <w:t>podklad</w:t>
      </w:r>
      <w:r w:rsidRPr="00D32735">
        <w:rPr>
          <w:rFonts w:asciiTheme="minorHAnsi" w:hAnsiTheme="minorHAnsi"/>
        </w:rPr>
        <w:t xml:space="preserve"> </w:t>
      </w:r>
      <w:r w:rsidR="00DB4394" w:rsidRPr="00D32735">
        <w:rPr>
          <w:rFonts w:asciiTheme="minorHAnsi" w:hAnsiTheme="minorHAnsi"/>
        </w:rPr>
        <w:t>pro</w:t>
      </w:r>
      <w:r w:rsidRPr="00D32735">
        <w:rPr>
          <w:rFonts w:asciiTheme="minorHAnsi" w:hAnsiTheme="minorHAnsi"/>
        </w:rPr>
        <w:t> </w:t>
      </w:r>
      <w:r w:rsidRPr="00D32735">
        <w:rPr>
          <w:rFonts w:asciiTheme="minorHAnsi" w:hAnsiTheme="minorHAnsi"/>
          <w:b/>
        </w:rPr>
        <w:t>rozhodnutí o</w:t>
      </w:r>
      <w:r w:rsidR="00DB4394" w:rsidRPr="00D32735">
        <w:rPr>
          <w:rFonts w:asciiTheme="minorHAnsi" w:hAnsiTheme="minorHAnsi"/>
          <w:b/>
        </w:rPr>
        <w:t> </w:t>
      </w:r>
      <w:r w:rsidR="00427B80" w:rsidRPr="00D32735">
        <w:rPr>
          <w:rFonts w:asciiTheme="minorHAnsi" w:hAnsiTheme="minorHAnsi"/>
          <w:b/>
        </w:rPr>
        <w:t>podpoře</w:t>
      </w:r>
      <w:r w:rsidR="000B023F" w:rsidRPr="00D32735">
        <w:rPr>
          <w:rFonts w:asciiTheme="minorHAnsi" w:hAnsiTheme="minorHAnsi"/>
          <w:b/>
        </w:rPr>
        <w:t xml:space="preserve"> </w:t>
      </w:r>
      <w:r w:rsidRPr="00D32735">
        <w:rPr>
          <w:rFonts w:asciiTheme="minorHAnsi" w:hAnsiTheme="minorHAnsi"/>
          <w:b/>
        </w:rPr>
        <w:t>velký</w:t>
      </w:r>
      <w:r w:rsidR="00F9610A" w:rsidRPr="00D32735">
        <w:rPr>
          <w:rFonts w:asciiTheme="minorHAnsi" w:hAnsiTheme="minorHAnsi"/>
          <w:b/>
        </w:rPr>
        <w:t>ch</w:t>
      </w:r>
      <w:r w:rsidRPr="00D32735">
        <w:rPr>
          <w:rFonts w:asciiTheme="minorHAnsi" w:hAnsiTheme="minorHAnsi"/>
          <w:b/>
        </w:rPr>
        <w:t xml:space="preserve"> infrastruktur pro VaVaI v období nadcházející</w:t>
      </w:r>
      <w:r w:rsidR="00427B80" w:rsidRPr="00D32735">
        <w:rPr>
          <w:rFonts w:asciiTheme="minorHAnsi" w:hAnsiTheme="minorHAnsi"/>
          <w:b/>
        </w:rPr>
        <w:t>ho víceletého rámce 2016 – 2022</w:t>
      </w:r>
      <w:r w:rsidR="00427B80">
        <w:rPr>
          <w:rFonts w:asciiTheme="minorHAnsi" w:hAnsiTheme="minorHAnsi"/>
        </w:rPr>
        <w:t xml:space="preserve"> na základě schválení individuálních projektů velkých infrastruktur pro VaVaI vládou ČR (představují </w:t>
      </w:r>
      <w:r w:rsidR="005516FC" w:rsidRPr="0034376C">
        <w:rPr>
          <w:rFonts w:asciiTheme="minorHAnsi" w:hAnsiTheme="minorHAnsi"/>
        </w:rPr>
        <w:t xml:space="preserve">tedy zcela stěžejní </w:t>
      </w:r>
      <w:r w:rsidR="005516FC" w:rsidRPr="00D32735">
        <w:rPr>
          <w:rFonts w:asciiTheme="minorHAnsi" w:hAnsiTheme="minorHAnsi"/>
          <w:b/>
        </w:rPr>
        <w:t>východisko pro sestavování státního rozpočtu ČR na výzkum, vývoj a inovace na rok 2016 a jeho střednědobého výhledu na léta 2017 a 2018</w:t>
      </w:r>
      <w:r w:rsidR="00427B80">
        <w:rPr>
          <w:rFonts w:asciiTheme="minorHAnsi" w:hAnsiTheme="minorHAnsi"/>
        </w:rPr>
        <w:t>)</w:t>
      </w:r>
      <w:r w:rsidR="000B023F" w:rsidRPr="0034376C">
        <w:rPr>
          <w:rFonts w:asciiTheme="minorHAnsi" w:hAnsiTheme="minorHAnsi"/>
        </w:rPr>
        <w:t>.</w:t>
      </w:r>
      <w:r w:rsidRPr="0034376C">
        <w:rPr>
          <w:rFonts w:asciiTheme="minorHAnsi" w:hAnsiTheme="minorHAnsi"/>
        </w:rPr>
        <w:t xml:space="preserve"> </w:t>
      </w:r>
    </w:p>
    <w:p w:rsidR="005516FC" w:rsidRPr="0034376C" w:rsidRDefault="005516FC" w:rsidP="009137DC">
      <w:pPr>
        <w:pStyle w:val="Odstavecseseznamem"/>
        <w:ind w:left="360"/>
        <w:jc w:val="both"/>
        <w:rPr>
          <w:rFonts w:asciiTheme="minorHAnsi" w:hAnsiTheme="minorHAnsi"/>
        </w:rPr>
      </w:pPr>
    </w:p>
    <w:p w:rsidR="000B023F" w:rsidRPr="0034376C" w:rsidRDefault="00DB4394" w:rsidP="009137DC">
      <w:pPr>
        <w:pStyle w:val="Odstavecseseznamem"/>
        <w:numPr>
          <w:ilvl w:val="0"/>
          <w:numId w:val="13"/>
        </w:numPr>
        <w:jc w:val="both"/>
        <w:rPr>
          <w:rFonts w:asciiTheme="minorHAnsi" w:hAnsiTheme="minorHAnsi"/>
        </w:rPr>
      </w:pPr>
      <w:r w:rsidRPr="0034376C">
        <w:rPr>
          <w:rFonts w:asciiTheme="minorHAnsi" w:hAnsiTheme="minorHAnsi"/>
        </w:rPr>
        <w:t>Výstupy</w:t>
      </w:r>
      <w:r w:rsidR="00537633" w:rsidRPr="0034376C">
        <w:rPr>
          <w:rFonts w:asciiTheme="minorHAnsi" w:hAnsiTheme="minorHAnsi"/>
        </w:rPr>
        <w:t xml:space="preserve"> </w:t>
      </w:r>
      <w:r w:rsidRPr="0034376C">
        <w:rPr>
          <w:rFonts w:asciiTheme="minorHAnsi" w:hAnsiTheme="minorHAnsi"/>
        </w:rPr>
        <w:t xml:space="preserve">hodnocení </w:t>
      </w:r>
      <w:r w:rsidR="005516FC" w:rsidRPr="0034376C">
        <w:rPr>
          <w:rFonts w:asciiTheme="minorHAnsi" w:hAnsiTheme="minorHAnsi"/>
        </w:rPr>
        <w:t>byly</w:t>
      </w:r>
      <w:r w:rsidRPr="0034376C">
        <w:rPr>
          <w:rFonts w:asciiTheme="minorHAnsi" w:hAnsiTheme="minorHAnsi"/>
        </w:rPr>
        <w:t xml:space="preserve"> </w:t>
      </w:r>
      <w:r w:rsidR="00427B80">
        <w:rPr>
          <w:rFonts w:asciiTheme="minorHAnsi" w:hAnsiTheme="minorHAnsi"/>
        </w:rPr>
        <w:t>vy</w:t>
      </w:r>
      <w:r w:rsidR="00537633" w:rsidRPr="0034376C">
        <w:rPr>
          <w:rFonts w:asciiTheme="minorHAnsi" w:hAnsiTheme="minorHAnsi"/>
        </w:rPr>
        <w:t>už</w:t>
      </w:r>
      <w:r w:rsidR="005516FC" w:rsidRPr="0034376C">
        <w:rPr>
          <w:rFonts w:asciiTheme="minorHAnsi" w:hAnsiTheme="minorHAnsi"/>
        </w:rPr>
        <w:t>ity</w:t>
      </w:r>
      <w:r w:rsidR="00537633" w:rsidRPr="0034376C">
        <w:rPr>
          <w:rFonts w:asciiTheme="minorHAnsi" w:hAnsiTheme="minorHAnsi"/>
        </w:rPr>
        <w:t xml:space="preserve"> </w:t>
      </w:r>
      <w:r w:rsidR="005516FC" w:rsidRPr="0034376C">
        <w:rPr>
          <w:rFonts w:asciiTheme="minorHAnsi" w:hAnsiTheme="minorHAnsi"/>
        </w:rPr>
        <w:t>pro</w:t>
      </w:r>
      <w:r w:rsidR="00537633" w:rsidRPr="0034376C">
        <w:rPr>
          <w:rFonts w:asciiTheme="minorHAnsi" w:hAnsiTheme="minorHAnsi"/>
        </w:rPr>
        <w:t> </w:t>
      </w:r>
      <w:r w:rsidR="00537633" w:rsidRPr="00D32735">
        <w:rPr>
          <w:rFonts w:asciiTheme="minorHAnsi" w:hAnsiTheme="minorHAnsi"/>
          <w:b/>
        </w:rPr>
        <w:t>rozhodnutí o podpoře panevropských výzkumných infrastruktur předkládaných</w:t>
      </w:r>
      <w:r w:rsidRPr="00D32735">
        <w:rPr>
          <w:rFonts w:asciiTheme="minorHAnsi" w:hAnsiTheme="minorHAnsi"/>
          <w:b/>
        </w:rPr>
        <w:t xml:space="preserve"> na počátku</w:t>
      </w:r>
      <w:r w:rsidR="00537633" w:rsidRPr="00D32735">
        <w:rPr>
          <w:rFonts w:asciiTheme="minorHAnsi" w:hAnsiTheme="minorHAnsi"/>
          <w:b/>
        </w:rPr>
        <w:t xml:space="preserve"> roku 2015 </w:t>
      </w:r>
      <w:r w:rsidRPr="00D32735">
        <w:rPr>
          <w:rFonts w:asciiTheme="minorHAnsi" w:hAnsiTheme="minorHAnsi"/>
          <w:b/>
        </w:rPr>
        <w:t>k</w:t>
      </w:r>
      <w:r w:rsidR="000B023F" w:rsidRPr="00D32735">
        <w:rPr>
          <w:rFonts w:asciiTheme="minorHAnsi" w:hAnsiTheme="minorHAnsi"/>
          <w:b/>
        </w:rPr>
        <w:t>e</w:t>
      </w:r>
      <w:r w:rsidR="00537633" w:rsidRPr="00D32735">
        <w:rPr>
          <w:rFonts w:asciiTheme="minorHAnsi" w:hAnsiTheme="minorHAnsi"/>
          <w:b/>
        </w:rPr>
        <w:t xml:space="preserve"> zhodnocení v rámci procesu aktualizace Cestovní mapy ESFRI</w:t>
      </w:r>
      <w:r w:rsidR="00537633" w:rsidRPr="0034376C">
        <w:rPr>
          <w:rFonts w:asciiTheme="minorHAnsi" w:hAnsiTheme="minorHAnsi"/>
        </w:rPr>
        <w:t>.</w:t>
      </w:r>
      <w:r w:rsidRPr="0034376C">
        <w:rPr>
          <w:rFonts w:asciiTheme="minorHAnsi" w:hAnsiTheme="minorHAnsi"/>
        </w:rPr>
        <w:t xml:space="preserve"> </w:t>
      </w:r>
    </w:p>
    <w:p w:rsidR="000B023F" w:rsidRPr="0034376C" w:rsidRDefault="000B023F" w:rsidP="009137DC">
      <w:pPr>
        <w:pStyle w:val="Odstavecseseznamem"/>
        <w:rPr>
          <w:rFonts w:asciiTheme="minorHAnsi" w:hAnsiTheme="minorHAnsi"/>
        </w:rPr>
      </w:pPr>
    </w:p>
    <w:p w:rsidR="000B247E" w:rsidRPr="0034376C" w:rsidRDefault="00F20151" w:rsidP="009137DC">
      <w:pPr>
        <w:pStyle w:val="Odstavecseseznamem"/>
        <w:numPr>
          <w:ilvl w:val="0"/>
          <w:numId w:val="13"/>
        </w:numPr>
        <w:jc w:val="both"/>
        <w:rPr>
          <w:rFonts w:asciiTheme="minorHAnsi" w:hAnsiTheme="minorHAnsi"/>
        </w:rPr>
      </w:pPr>
      <w:r w:rsidRPr="0034376C">
        <w:rPr>
          <w:rFonts w:asciiTheme="minorHAnsi" w:hAnsiTheme="minorHAnsi"/>
        </w:rPr>
        <w:t>Expertíza</w:t>
      </w:r>
      <w:r w:rsidR="007654B8" w:rsidRPr="0034376C">
        <w:rPr>
          <w:rFonts w:asciiTheme="minorHAnsi" w:hAnsiTheme="minorHAnsi"/>
        </w:rPr>
        <w:t xml:space="preserve"> mezinárodní hodnotící komise </w:t>
      </w:r>
      <w:r w:rsidR="000B023F" w:rsidRPr="0034376C">
        <w:rPr>
          <w:rFonts w:asciiTheme="minorHAnsi" w:hAnsiTheme="minorHAnsi"/>
        </w:rPr>
        <w:t>bud</w:t>
      </w:r>
      <w:r w:rsidRPr="0034376C">
        <w:rPr>
          <w:rFonts w:asciiTheme="minorHAnsi" w:hAnsiTheme="minorHAnsi"/>
        </w:rPr>
        <w:t>e</w:t>
      </w:r>
      <w:r w:rsidR="000B023F" w:rsidRPr="0034376C">
        <w:rPr>
          <w:rFonts w:asciiTheme="minorHAnsi" w:hAnsiTheme="minorHAnsi"/>
        </w:rPr>
        <w:t xml:space="preserve"> </w:t>
      </w:r>
      <w:r w:rsidR="007654B8" w:rsidRPr="0034376C">
        <w:rPr>
          <w:rFonts w:asciiTheme="minorHAnsi" w:hAnsiTheme="minorHAnsi"/>
        </w:rPr>
        <w:t>využ</w:t>
      </w:r>
      <w:r w:rsidRPr="0034376C">
        <w:rPr>
          <w:rFonts w:asciiTheme="minorHAnsi" w:hAnsiTheme="minorHAnsi"/>
        </w:rPr>
        <w:t>ita</w:t>
      </w:r>
      <w:r w:rsidR="00DB4394" w:rsidRPr="0034376C">
        <w:rPr>
          <w:rFonts w:asciiTheme="minorHAnsi" w:hAnsiTheme="minorHAnsi"/>
        </w:rPr>
        <w:t xml:space="preserve"> jako </w:t>
      </w:r>
      <w:r w:rsidR="007654B8" w:rsidRPr="0034376C">
        <w:rPr>
          <w:rFonts w:asciiTheme="minorHAnsi" w:hAnsiTheme="minorHAnsi"/>
        </w:rPr>
        <w:t>p</w:t>
      </w:r>
      <w:r w:rsidR="00DB4394" w:rsidRPr="0034376C">
        <w:rPr>
          <w:rFonts w:asciiTheme="minorHAnsi" w:hAnsiTheme="minorHAnsi"/>
        </w:rPr>
        <w:t xml:space="preserve">odklad pro </w:t>
      </w:r>
      <w:r w:rsidR="00DB4394" w:rsidRPr="00D32735">
        <w:rPr>
          <w:rFonts w:asciiTheme="minorHAnsi" w:hAnsiTheme="minorHAnsi"/>
          <w:b/>
        </w:rPr>
        <w:t xml:space="preserve">směřování části intervencí </w:t>
      </w:r>
      <w:r w:rsidRPr="00D32735">
        <w:rPr>
          <w:rFonts w:asciiTheme="minorHAnsi" w:hAnsiTheme="minorHAnsi"/>
          <w:b/>
        </w:rPr>
        <w:t xml:space="preserve">do sektoru výzkumu, vývoje a inovací </w:t>
      </w:r>
      <w:r w:rsidR="000B023F" w:rsidRPr="00D32735">
        <w:rPr>
          <w:rFonts w:asciiTheme="minorHAnsi" w:hAnsiTheme="minorHAnsi"/>
          <w:b/>
        </w:rPr>
        <w:t>financovaných</w:t>
      </w:r>
      <w:r w:rsidR="00DB4394" w:rsidRPr="00D32735">
        <w:rPr>
          <w:rFonts w:asciiTheme="minorHAnsi" w:hAnsiTheme="minorHAnsi"/>
          <w:b/>
        </w:rPr>
        <w:t xml:space="preserve"> za využití prostředků p</w:t>
      </w:r>
      <w:r w:rsidRPr="00D32735">
        <w:rPr>
          <w:rFonts w:asciiTheme="minorHAnsi" w:hAnsiTheme="minorHAnsi"/>
          <w:b/>
        </w:rPr>
        <w:t>olitiky soudržnosti EU</w:t>
      </w:r>
      <w:r w:rsidRPr="0034376C">
        <w:rPr>
          <w:rFonts w:asciiTheme="minorHAnsi" w:hAnsiTheme="minorHAnsi"/>
        </w:rPr>
        <w:t xml:space="preserve"> (2014 – 2020) čerpaných prostřednictvím</w:t>
      </w:r>
      <w:r w:rsidR="007654B8" w:rsidRPr="0034376C">
        <w:rPr>
          <w:rFonts w:asciiTheme="minorHAnsi" w:hAnsiTheme="minorHAnsi"/>
        </w:rPr>
        <w:t xml:space="preserve"> Operačního programu Výzkum, vývoj a vzdělávání</w:t>
      </w:r>
      <w:r w:rsidR="001A28E4" w:rsidRPr="0034376C">
        <w:rPr>
          <w:rFonts w:asciiTheme="minorHAnsi" w:hAnsiTheme="minorHAnsi"/>
        </w:rPr>
        <w:t xml:space="preserve"> (dále jen „OP VVV“)</w:t>
      </w:r>
      <w:r w:rsidR="007654B8" w:rsidRPr="0034376C">
        <w:rPr>
          <w:rFonts w:asciiTheme="minorHAnsi" w:hAnsiTheme="minorHAnsi"/>
        </w:rPr>
        <w:t>.</w:t>
      </w:r>
      <w:r w:rsidR="00DB4394" w:rsidRPr="0034376C">
        <w:rPr>
          <w:rFonts w:asciiTheme="minorHAnsi" w:hAnsiTheme="minorHAnsi"/>
        </w:rPr>
        <w:t xml:space="preserve">  </w:t>
      </w:r>
      <w:r w:rsidR="00537633" w:rsidRPr="0034376C">
        <w:rPr>
          <w:rFonts w:asciiTheme="minorHAnsi" w:hAnsiTheme="minorHAnsi"/>
        </w:rPr>
        <w:t xml:space="preserve">   </w:t>
      </w:r>
      <w:r w:rsidR="00F63389" w:rsidRPr="0034376C">
        <w:rPr>
          <w:rFonts w:asciiTheme="minorHAnsi" w:hAnsiTheme="minorHAnsi"/>
        </w:rPr>
        <w:t xml:space="preserve"> </w:t>
      </w:r>
    </w:p>
    <w:p w:rsidR="006B0C32" w:rsidRPr="0034376C" w:rsidRDefault="006B0C32" w:rsidP="009137DC">
      <w:pPr>
        <w:spacing w:after="0" w:line="240" w:lineRule="auto"/>
        <w:jc w:val="both"/>
        <w:rPr>
          <w:sz w:val="24"/>
          <w:szCs w:val="24"/>
        </w:rPr>
      </w:pPr>
    </w:p>
    <w:p w:rsidR="006B0C32" w:rsidRPr="0034376C" w:rsidRDefault="006B0C32"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Vícezdrojové financování výzkumných infrastruktur ČR v letech 2016 – 2022 </w:t>
      </w:r>
    </w:p>
    <w:p w:rsidR="006B0C32" w:rsidRPr="0034376C" w:rsidRDefault="006B0C32" w:rsidP="009137DC">
      <w:pPr>
        <w:spacing w:after="0" w:line="240" w:lineRule="auto"/>
        <w:jc w:val="both"/>
        <w:rPr>
          <w:sz w:val="24"/>
          <w:szCs w:val="24"/>
        </w:rPr>
      </w:pPr>
    </w:p>
    <w:p w:rsidR="00D32735" w:rsidRDefault="001A28E4" w:rsidP="009137DC">
      <w:pPr>
        <w:spacing w:after="0" w:line="240" w:lineRule="auto"/>
        <w:jc w:val="both"/>
        <w:rPr>
          <w:sz w:val="24"/>
          <w:szCs w:val="24"/>
        </w:rPr>
      </w:pPr>
      <w:r w:rsidRPr="00D32735">
        <w:rPr>
          <w:b/>
          <w:sz w:val="24"/>
          <w:szCs w:val="24"/>
        </w:rPr>
        <w:t>Financování provozu a dalšího technologického rozvoje výzkumných infrastruktur ČR bude v</w:t>
      </w:r>
      <w:r w:rsidR="00AA2287" w:rsidRPr="00D32735">
        <w:rPr>
          <w:b/>
          <w:sz w:val="24"/>
          <w:szCs w:val="24"/>
        </w:rPr>
        <w:t xml:space="preserve"> letech </w:t>
      </w:r>
      <w:r w:rsidRPr="00D32735">
        <w:rPr>
          <w:b/>
          <w:sz w:val="24"/>
          <w:szCs w:val="24"/>
        </w:rPr>
        <w:t xml:space="preserve">2016 – 2022 </w:t>
      </w:r>
      <w:r w:rsidR="00EF1FD7" w:rsidRPr="00D32735">
        <w:rPr>
          <w:b/>
          <w:sz w:val="24"/>
          <w:szCs w:val="24"/>
        </w:rPr>
        <w:t>vícezdrojové</w:t>
      </w:r>
      <w:r w:rsidR="00AA2287" w:rsidRPr="00D32735">
        <w:rPr>
          <w:b/>
          <w:sz w:val="24"/>
          <w:szCs w:val="24"/>
        </w:rPr>
        <w:t xml:space="preserve"> a</w:t>
      </w:r>
      <w:r w:rsidRPr="00D32735">
        <w:rPr>
          <w:b/>
          <w:sz w:val="24"/>
          <w:szCs w:val="24"/>
        </w:rPr>
        <w:t xml:space="preserve"> </w:t>
      </w:r>
      <w:r w:rsidR="00D32735">
        <w:rPr>
          <w:b/>
          <w:sz w:val="24"/>
          <w:szCs w:val="24"/>
        </w:rPr>
        <w:t>probíhat</w:t>
      </w:r>
      <w:r w:rsidRPr="00D32735">
        <w:rPr>
          <w:b/>
          <w:sz w:val="24"/>
          <w:szCs w:val="24"/>
        </w:rPr>
        <w:t xml:space="preserve"> v plné synergii a vzájemné komplementaritě </w:t>
      </w:r>
      <w:r w:rsidR="00275AFF" w:rsidRPr="00D32735">
        <w:rPr>
          <w:b/>
          <w:sz w:val="24"/>
          <w:szCs w:val="24"/>
        </w:rPr>
        <w:t xml:space="preserve">čerpání </w:t>
      </w:r>
      <w:r w:rsidRPr="00D32735">
        <w:rPr>
          <w:b/>
          <w:sz w:val="24"/>
          <w:szCs w:val="24"/>
        </w:rPr>
        <w:t xml:space="preserve">výdajů státního rozpočtu ČR </w:t>
      </w:r>
      <w:r w:rsidR="00275AFF" w:rsidRPr="00D32735">
        <w:rPr>
          <w:b/>
          <w:sz w:val="24"/>
          <w:szCs w:val="24"/>
        </w:rPr>
        <w:t xml:space="preserve">na výzkum, vývoj a inovace </w:t>
      </w:r>
      <w:r w:rsidRPr="00D32735">
        <w:rPr>
          <w:b/>
          <w:sz w:val="24"/>
          <w:szCs w:val="24"/>
        </w:rPr>
        <w:t>a prostředků Evropských strukturálních a</w:t>
      </w:r>
      <w:r w:rsidR="00275AFF" w:rsidRPr="00D32735">
        <w:rPr>
          <w:b/>
          <w:sz w:val="24"/>
          <w:szCs w:val="24"/>
        </w:rPr>
        <w:t> </w:t>
      </w:r>
      <w:r w:rsidRPr="00D32735">
        <w:rPr>
          <w:b/>
          <w:sz w:val="24"/>
          <w:szCs w:val="24"/>
        </w:rPr>
        <w:t>investičních fondů (dále jen „ESIF“)</w:t>
      </w:r>
      <w:r w:rsidR="00275AFF" w:rsidRPr="00D32735">
        <w:rPr>
          <w:b/>
          <w:sz w:val="24"/>
          <w:szCs w:val="24"/>
        </w:rPr>
        <w:t xml:space="preserve"> v rámci OP VVV</w:t>
      </w:r>
      <w:r w:rsidRPr="0034376C">
        <w:rPr>
          <w:sz w:val="24"/>
          <w:szCs w:val="24"/>
        </w:rPr>
        <w:t xml:space="preserve">. </w:t>
      </w:r>
    </w:p>
    <w:p w:rsidR="00D32735" w:rsidRDefault="00D32735" w:rsidP="009137DC">
      <w:pPr>
        <w:spacing w:after="0" w:line="240" w:lineRule="auto"/>
        <w:jc w:val="both"/>
        <w:rPr>
          <w:sz w:val="24"/>
          <w:szCs w:val="24"/>
        </w:rPr>
      </w:pPr>
    </w:p>
    <w:p w:rsidR="00830FB3" w:rsidRDefault="00F20151" w:rsidP="009137DC">
      <w:pPr>
        <w:spacing w:after="0" w:line="240" w:lineRule="auto"/>
        <w:jc w:val="both"/>
        <w:rPr>
          <w:sz w:val="24"/>
          <w:szCs w:val="24"/>
        </w:rPr>
      </w:pPr>
      <w:r w:rsidRPr="0034376C">
        <w:rPr>
          <w:sz w:val="24"/>
          <w:szCs w:val="24"/>
        </w:rPr>
        <w:t>P</w:t>
      </w:r>
      <w:r w:rsidR="001A28E4" w:rsidRPr="0034376C">
        <w:rPr>
          <w:sz w:val="24"/>
          <w:szCs w:val="24"/>
        </w:rPr>
        <w:t>rovoz výzkumných infrastruktur, náklady na jejich zapojení do mezinárodních sítí a</w:t>
      </w:r>
      <w:r w:rsidRPr="0034376C">
        <w:rPr>
          <w:sz w:val="24"/>
          <w:szCs w:val="24"/>
        </w:rPr>
        <w:t> </w:t>
      </w:r>
      <w:r w:rsidR="001A28E4" w:rsidRPr="0034376C">
        <w:rPr>
          <w:sz w:val="24"/>
          <w:szCs w:val="24"/>
        </w:rPr>
        <w:t>služby související s </w:t>
      </w:r>
      <w:r w:rsidR="00275AFF" w:rsidRPr="0034376C">
        <w:rPr>
          <w:sz w:val="24"/>
          <w:szCs w:val="24"/>
        </w:rPr>
        <w:t>vy</w:t>
      </w:r>
      <w:r w:rsidR="001A28E4" w:rsidRPr="0034376C">
        <w:rPr>
          <w:sz w:val="24"/>
          <w:szCs w:val="24"/>
        </w:rPr>
        <w:t xml:space="preserve">užíváním </w:t>
      </w:r>
      <w:r w:rsidR="00275AFF" w:rsidRPr="0034376C">
        <w:rPr>
          <w:sz w:val="24"/>
          <w:szCs w:val="24"/>
        </w:rPr>
        <w:t xml:space="preserve">zařízení a </w:t>
      </w:r>
      <w:r w:rsidR="001A28E4" w:rsidRPr="0034376C">
        <w:rPr>
          <w:sz w:val="24"/>
          <w:szCs w:val="24"/>
        </w:rPr>
        <w:t>kapacit výzkumných infrastruktur na principu otevřeného přístupu</w:t>
      </w:r>
      <w:r w:rsidR="00296D78" w:rsidRPr="0034376C">
        <w:rPr>
          <w:sz w:val="24"/>
          <w:szCs w:val="24"/>
        </w:rPr>
        <w:t xml:space="preserve"> budou financovány</w:t>
      </w:r>
      <w:r w:rsidR="001A28E4" w:rsidRPr="0034376C">
        <w:rPr>
          <w:sz w:val="24"/>
          <w:szCs w:val="24"/>
        </w:rPr>
        <w:t xml:space="preserve"> </w:t>
      </w:r>
      <w:r w:rsidR="00275AFF" w:rsidRPr="0034376C">
        <w:rPr>
          <w:sz w:val="24"/>
          <w:szCs w:val="24"/>
        </w:rPr>
        <w:t xml:space="preserve">Ministerstvem školství, mládeže a tělovýchovy </w:t>
      </w:r>
      <w:r w:rsidR="00296D78" w:rsidRPr="0034376C">
        <w:rPr>
          <w:sz w:val="24"/>
          <w:szCs w:val="24"/>
        </w:rPr>
        <w:t>z</w:t>
      </w:r>
      <w:r w:rsidR="001A28E4" w:rsidRPr="0034376C">
        <w:rPr>
          <w:sz w:val="24"/>
          <w:szCs w:val="24"/>
        </w:rPr>
        <w:t xml:space="preserve"> prostředků </w:t>
      </w:r>
      <w:r w:rsidR="00275AFF" w:rsidRPr="0034376C">
        <w:rPr>
          <w:sz w:val="24"/>
          <w:szCs w:val="24"/>
        </w:rPr>
        <w:t>aktivity velk</w:t>
      </w:r>
      <w:r w:rsidR="00AA2287">
        <w:rPr>
          <w:sz w:val="24"/>
          <w:szCs w:val="24"/>
        </w:rPr>
        <w:t xml:space="preserve">é </w:t>
      </w:r>
      <w:r w:rsidR="00275AFF" w:rsidRPr="0034376C">
        <w:rPr>
          <w:sz w:val="24"/>
          <w:szCs w:val="24"/>
        </w:rPr>
        <w:t>i</w:t>
      </w:r>
      <w:r w:rsidR="00830FB3" w:rsidRPr="0034376C">
        <w:rPr>
          <w:sz w:val="24"/>
          <w:szCs w:val="24"/>
        </w:rPr>
        <w:t>nfrastruktur</w:t>
      </w:r>
      <w:r w:rsidR="00AA2287">
        <w:rPr>
          <w:sz w:val="24"/>
          <w:szCs w:val="24"/>
        </w:rPr>
        <w:t>y</w:t>
      </w:r>
      <w:r w:rsidR="00830FB3" w:rsidRPr="0034376C">
        <w:rPr>
          <w:sz w:val="24"/>
          <w:szCs w:val="24"/>
        </w:rPr>
        <w:t xml:space="preserve"> pro VaVaI</w:t>
      </w:r>
      <w:r w:rsidR="00296D78" w:rsidRPr="0034376C">
        <w:rPr>
          <w:sz w:val="24"/>
          <w:szCs w:val="24"/>
        </w:rPr>
        <w:t>.</w:t>
      </w:r>
      <w:r w:rsidR="001A28E4" w:rsidRPr="0034376C">
        <w:rPr>
          <w:sz w:val="24"/>
          <w:szCs w:val="24"/>
        </w:rPr>
        <w:t xml:space="preserve"> Další technologický rozvoj výzkumných infrastruktur a</w:t>
      </w:r>
      <w:r w:rsidR="00D32735">
        <w:rPr>
          <w:sz w:val="24"/>
          <w:szCs w:val="24"/>
        </w:rPr>
        <w:t> </w:t>
      </w:r>
      <w:r w:rsidR="001A28E4" w:rsidRPr="0034376C">
        <w:rPr>
          <w:sz w:val="24"/>
          <w:szCs w:val="24"/>
        </w:rPr>
        <w:t xml:space="preserve">investiční záměry </w:t>
      </w:r>
      <w:r w:rsidR="00296D78" w:rsidRPr="0034376C">
        <w:rPr>
          <w:sz w:val="24"/>
          <w:szCs w:val="24"/>
        </w:rPr>
        <w:t xml:space="preserve">spočívající v upgradu </w:t>
      </w:r>
      <w:r w:rsidRPr="0034376C">
        <w:rPr>
          <w:sz w:val="24"/>
          <w:szCs w:val="24"/>
        </w:rPr>
        <w:t xml:space="preserve">jejich </w:t>
      </w:r>
      <w:r w:rsidR="00296D78" w:rsidRPr="0034376C">
        <w:rPr>
          <w:sz w:val="24"/>
          <w:szCs w:val="24"/>
        </w:rPr>
        <w:t xml:space="preserve">zařízení </w:t>
      </w:r>
      <w:r w:rsidR="00A1745C" w:rsidRPr="0034376C">
        <w:rPr>
          <w:sz w:val="24"/>
          <w:szCs w:val="24"/>
        </w:rPr>
        <w:t>či</w:t>
      </w:r>
      <w:r w:rsidR="00296D78" w:rsidRPr="0034376C">
        <w:rPr>
          <w:sz w:val="24"/>
          <w:szCs w:val="24"/>
        </w:rPr>
        <w:t xml:space="preserve"> rozšíření </w:t>
      </w:r>
      <w:r w:rsidRPr="0034376C">
        <w:rPr>
          <w:sz w:val="24"/>
          <w:szCs w:val="24"/>
        </w:rPr>
        <w:t>jejich</w:t>
      </w:r>
      <w:r w:rsidR="00296D78" w:rsidRPr="0034376C">
        <w:rPr>
          <w:sz w:val="24"/>
          <w:szCs w:val="24"/>
        </w:rPr>
        <w:t xml:space="preserve"> kapacit </w:t>
      </w:r>
      <w:r w:rsidR="001A28E4" w:rsidRPr="0034376C">
        <w:rPr>
          <w:sz w:val="24"/>
          <w:szCs w:val="24"/>
        </w:rPr>
        <w:t xml:space="preserve">budou hrazeny za využití ESIF prostřednictvím </w:t>
      </w:r>
      <w:r w:rsidR="00296D78" w:rsidRPr="0034376C">
        <w:rPr>
          <w:sz w:val="24"/>
          <w:szCs w:val="24"/>
        </w:rPr>
        <w:t>OP VVV.</w:t>
      </w:r>
      <w:r w:rsidR="00830FB3" w:rsidRPr="0034376C">
        <w:rPr>
          <w:sz w:val="24"/>
          <w:szCs w:val="24"/>
        </w:rPr>
        <w:t xml:space="preserve"> Za tímto účelem je plánováno vyhlášení výzvy OP VVV dedikované </w:t>
      </w:r>
      <w:r w:rsidR="008F6361">
        <w:rPr>
          <w:sz w:val="24"/>
          <w:szCs w:val="24"/>
        </w:rPr>
        <w:t xml:space="preserve">pro </w:t>
      </w:r>
      <w:r w:rsidR="008F6361" w:rsidRPr="008F6361">
        <w:rPr>
          <w:sz w:val="24"/>
          <w:szCs w:val="24"/>
        </w:rPr>
        <w:t xml:space="preserve">subjekty splňující definici organizace pro výzkum a šíření </w:t>
      </w:r>
      <w:r w:rsidR="008F6361" w:rsidRPr="008F6361">
        <w:rPr>
          <w:sz w:val="24"/>
          <w:szCs w:val="24"/>
        </w:rPr>
        <w:lastRenderedPageBreak/>
        <w:t xml:space="preserve">znalostí </w:t>
      </w:r>
      <w:r w:rsidR="008F6361">
        <w:rPr>
          <w:sz w:val="24"/>
          <w:szCs w:val="24"/>
        </w:rPr>
        <w:t>po</w:t>
      </w:r>
      <w:r w:rsidR="008F6361" w:rsidRPr="008F6361">
        <w:rPr>
          <w:sz w:val="24"/>
          <w:szCs w:val="24"/>
        </w:rPr>
        <w:t>dle Rámec pro státní podporu výzkumu, vývoje a inovací (2014/C 198/01)</w:t>
      </w:r>
      <w:r w:rsidR="008F6361">
        <w:rPr>
          <w:sz w:val="24"/>
          <w:szCs w:val="24"/>
        </w:rPr>
        <w:t xml:space="preserve">, které budou provozovat </w:t>
      </w:r>
      <w:r w:rsidR="00830FB3" w:rsidRPr="0034376C">
        <w:rPr>
          <w:sz w:val="24"/>
          <w:szCs w:val="24"/>
        </w:rPr>
        <w:t xml:space="preserve">velké infrastruktury pro VaVaI schválené vládou ČR. </w:t>
      </w:r>
    </w:p>
    <w:p w:rsidR="008F6361" w:rsidRPr="0034376C" w:rsidRDefault="008F6361" w:rsidP="009137DC">
      <w:pPr>
        <w:spacing w:after="0" w:line="240" w:lineRule="auto"/>
        <w:jc w:val="both"/>
        <w:rPr>
          <w:sz w:val="24"/>
          <w:szCs w:val="24"/>
        </w:rPr>
      </w:pPr>
    </w:p>
    <w:p w:rsidR="00D23520" w:rsidRDefault="00427B80" w:rsidP="009137DC">
      <w:pPr>
        <w:spacing w:after="0" w:line="240" w:lineRule="auto"/>
        <w:jc w:val="both"/>
        <w:rPr>
          <w:sz w:val="24"/>
          <w:szCs w:val="24"/>
        </w:rPr>
      </w:pPr>
      <w:r>
        <w:rPr>
          <w:sz w:val="24"/>
          <w:szCs w:val="24"/>
        </w:rPr>
        <w:t>V rámci c</w:t>
      </w:r>
      <w:r w:rsidR="00746C56" w:rsidRPr="0034376C">
        <w:rPr>
          <w:sz w:val="24"/>
          <w:szCs w:val="24"/>
        </w:rPr>
        <w:t>elkov</w:t>
      </w:r>
      <w:r>
        <w:rPr>
          <w:sz w:val="24"/>
          <w:szCs w:val="24"/>
        </w:rPr>
        <w:t>ých</w:t>
      </w:r>
      <w:r w:rsidR="00746C56" w:rsidRPr="0034376C">
        <w:rPr>
          <w:sz w:val="24"/>
          <w:szCs w:val="24"/>
        </w:rPr>
        <w:t xml:space="preserve"> náklad</w:t>
      </w:r>
      <w:r>
        <w:rPr>
          <w:sz w:val="24"/>
          <w:szCs w:val="24"/>
        </w:rPr>
        <w:t>ů</w:t>
      </w:r>
      <w:r w:rsidR="00746C56" w:rsidRPr="0034376C">
        <w:rPr>
          <w:sz w:val="24"/>
          <w:szCs w:val="24"/>
        </w:rPr>
        <w:t xml:space="preserve"> představují </w:t>
      </w:r>
      <w:r w:rsidR="00323A8F">
        <w:rPr>
          <w:sz w:val="24"/>
          <w:szCs w:val="24"/>
        </w:rPr>
        <w:t xml:space="preserve">jejich cca </w:t>
      </w:r>
      <w:r w:rsidR="00830FB3" w:rsidRPr="0034376C">
        <w:rPr>
          <w:sz w:val="24"/>
          <w:szCs w:val="24"/>
        </w:rPr>
        <w:t xml:space="preserve">1/3 investice do dalšího technologického rozvoje výzkumných infrastruktur. </w:t>
      </w:r>
      <w:r w:rsidR="00746C56" w:rsidRPr="0034376C">
        <w:rPr>
          <w:sz w:val="24"/>
          <w:szCs w:val="24"/>
        </w:rPr>
        <w:t xml:space="preserve">Ostatní náklady jsou náklady provozní. </w:t>
      </w:r>
      <w:r w:rsidR="00746C56" w:rsidRPr="00D32735">
        <w:rPr>
          <w:b/>
          <w:sz w:val="24"/>
          <w:szCs w:val="24"/>
        </w:rPr>
        <w:t xml:space="preserve">Provozní náklady </w:t>
      </w:r>
      <w:r w:rsidR="00D32735">
        <w:rPr>
          <w:b/>
          <w:sz w:val="24"/>
          <w:szCs w:val="24"/>
        </w:rPr>
        <w:t>výzkumných infrastruktur budou hrazeny Ministerstvem</w:t>
      </w:r>
      <w:r w:rsidR="00746C56" w:rsidRPr="00D32735">
        <w:rPr>
          <w:b/>
          <w:sz w:val="24"/>
          <w:szCs w:val="24"/>
        </w:rPr>
        <w:t xml:space="preserve"> školství, mládeže a</w:t>
      </w:r>
      <w:r w:rsidRPr="00D32735">
        <w:rPr>
          <w:b/>
          <w:sz w:val="24"/>
          <w:szCs w:val="24"/>
        </w:rPr>
        <w:t> </w:t>
      </w:r>
      <w:r w:rsidR="00746C56" w:rsidRPr="00D32735">
        <w:rPr>
          <w:b/>
          <w:sz w:val="24"/>
          <w:szCs w:val="24"/>
        </w:rPr>
        <w:t xml:space="preserve">tělovýchovy v rámci aktivity na podporu velkých infrastruktur pro VaVaI v limitech, které budou stanoveny schválenými výdaji státního rozpočtu ČR na výzkum, vývoj a inovace </w:t>
      </w:r>
      <w:r w:rsidR="00AA2287" w:rsidRPr="00D32735">
        <w:rPr>
          <w:b/>
          <w:sz w:val="24"/>
          <w:szCs w:val="24"/>
        </w:rPr>
        <w:t>pro</w:t>
      </w:r>
      <w:r w:rsidR="00746C56" w:rsidRPr="00D32735">
        <w:rPr>
          <w:b/>
          <w:sz w:val="24"/>
          <w:szCs w:val="24"/>
        </w:rPr>
        <w:t xml:space="preserve"> rok 2016 a </w:t>
      </w:r>
      <w:r w:rsidR="00AA2287" w:rsidRPr="00D32735">
        <w:rPr>
          <w:b/>
          <w:sz w:val="24"/>
          <w:szCs w:val="24"/>
        </w:rPr>
        <w:t xml:space="preserve">jeho </w:t>
      </w:r>
      <w:r w:rsidRPr="00D32735">
        <w:rPr>
          <w:b/>
          <w:sz w:val="24"/>
          <w:szCs w:val="24"/>
        </w:rPr>
        <w:t>střednědobý</w:t>
      </w:r>
      <w:r w:rsidR="00746C56" w:rsidRPr="00D32735">
        <w:rPr>
          <w:b/>
          <w:sz w:val="24"/>
          <w:szCs w:val="24"/>
        </w:rPr>
        <w:t xml:space="preserve"> výhled na léta 2017 a 2018</w:t>
      </w:r>
      <w:r w:rsidR="00746C56" w:rsidRPr="0034376C">
        <w:rPr>
          <w:sz w:val="24"/>
          <w:szCs w:val="24"/>
        </w:rPr>
        <w:t xml:space="preserve">. </w:t>
      </w:r>
      <w:r w:rsidR="00BC5FF6" w:rsidRPr="00BC5FF6">
        <w:rPr>
          <w:b/>
          <w:sz w:val="24"/>
          <w:szCs w:val="24"/>
        </w:rPr>
        <w:t>Investiční náklady na další nezbytný technologický rozvoj výzkumných infrastruktur budou financovány podle možností za využití prostředků ESIF v rámci OP VVV.</w:t>
      </w:r>
      <w:r w:rsidR="00746C56" w:rsidRPr="0034376C">
        <w:rPr>
          <w:sz w:val="24"/>
          <w:szCs w:val="24"/>
        </w:rPr>
        <w:t xml:space="preserve"> </w:t>
      </w:r>
    </w:p>
    <w:p w:rsidR="00D32735" w:rsidRDefault="00D32735" w:rsidP="009137DC">
      <w:pPr>
        <w:spacing w:after="0" w:line="240" w:lineRule="auto"/>
        <w:jc w:val="both"/>
        <w:rPr>
          <w:sz w:val="24"/>
          <w:szCs w:val="24"/>
        </w:rPr>
      </w:pPr>
    </w:p>
    <w:p w:rsidR="00D32735" w:rsidRDefault="00D32735" w:rsidP="00D32735">
      <w:pPr>
        <w:spacing w:after="0" w:line="240" w:lineRule="auto"/>
        <w:jc w:val="both"/>
        <w:rPr>
          <w:sz w:val="24"/>
          <w:szCs w:val="24"/>
        </w:rPr>
      </w:pPr>
      <w:r w:rsidRPr="0034376C">
        <w:rPr>
          <w:sz w:val="24"/>
          <w:szCs w:val="24"/>
        </w:rPr>
        <w:t>Ministerstvo školství, mládeže a tělovýchovy disponuje indikativní</w:t>
      </w:r>
      <w:r>
        <w:rPr>
          <w:sz w:val="24"/>
          <w:szCs w:val="24"/>
        </w:rPr>
        <w:t>mi</w:t>
      </w:r>
      <w:r w:rsidRPr="0034376C">
        <w:rPr>
          <w:sz w:val="24"/>
          <w:szCs w:val="24"/>
        </w:rPr>
        <w:t xml:space="preserve"> </w:t>
      </w:r>
      <w:r w:rsidRPr="00D32735">
        <w:rPr>
          <w:b/>
          <w:sz w:val="24"/>
          <w:szCs w:val="24"/>
        </w:rPr>
        <w:t>rozpočtovými náklady</w:t>
      </w:r>
      <w:r w:rsidRPr="0034376C">
        <w:rPr>
          <w:sz w:val="24"/>
          <w:szCs w:val="24"/>
        </w:rPr>
        <w:t xml:space="preserve"> výzkumných infrastruktur</w:t>
      </w:r>
      <w:r>
        <w:rPr>
          <w:sz w:val="24"/>
          <w:szCs w:val="24"/>
        </w:rPr>
        <w:t>, které</w:t>
      </w:r>
      <w:r w:rsidRPr="0034376C">
        <w:rPr>
          <w:sz w:val="24"/>
          <w:szCs w:val="24"/>
        </w:rPr>
        <w:t xml:space="preserve"> </w:t>
      </w:r>
      <w:r w:rsidRPr="00D32735">
        <w:rPr>
          <w:b/>
          <w:sz w:val="24"/>
          <w:szCs w:val="24"/>
        </w:rPr>
        <w:t>jsou</w:t>
      </w:r>
      <w:r w:rsidRPr="0034376C">
        <w:rPr>
          <w:sz w:val="24"/>
          <w:szCs w:val="24"/>
        </w:rPr>
        <w:t xml:space="preserve"> od počátku</w:t>
      </w:r>
      <w:r>
        <w:rPr>
          <w:sz w:val="24"/>
          <w:szCs w:val="24"/>
        </w:rPr>
        <w:t xml:space="preserve"> roku 2015, tedy</w:t>
      </w:r>
      <w:r w:rsidRPr="0034376C">
        <w:rPr>
          <w:sz w:val="24"/>
          <w:szCs w:val="24"/>
        </w:rPr>
        <w:t xml:space="preserve"> od zveřejnění výstupů hodnocení, </w:t>
      </w:r>
      <w:r w:rsidRPr="00D32735">
        <w:rPr>
          <w:b/>
          <w:sz w:val="24"/>
          <w:szCs w:val="24"/>
        </w:rPr>
        <w:t>s hostitelskými institucemi výzkumných infrastruktur negociovány</w:t>
      </w:r>
      <w:r w:rsidRPr="0034376C">
        <w:rPr>
          <w:sz w:val="24"/>
          <w:szCs w:val="24"/>
        </w:rPr>
        <w:t>.</w:t>
      </w:r>
      <w:r>
        <w:rPr>
          <w:sz w:val="24"/>
          <w:szCs w:val="24"/>
        </w:rPr>
        <w:t xml:space="preserve"> Negociace rozpočtových nákladů na financování výzkumných infrastruk</w:t>
      </w:r>
      <w:r w:rsidR="00323A8F">
        <w:rPr>
          <w:sz w:val="24"/>
          <w:szCs w:val="24"/>
        </w:rPr>
        <w:t>tur budou pokračovat v průběhu 1</w:t>
      </w:r>
      <w:r>
        <w:rPr>
          <w:sz w:val="24"/>
          <w:szCs w:val="24"/>
        </w:rPr>
        <w:t>. pol</w:t>
      </w:r>
      <w:r w:rsidR="00323A8F">
        <w:rPr>
          <w:sz w:val="24"/>
          <w:szCs w:val="24"/>
        </w:rPr>
        <w:t>oviny</w:t>
      </w:r>
      <w:r>
        <w:rPr>
          <w:sz w:val="24"/>
          <w:szCs w:val="24"/>
        </w:rPr>
        <w:t xml:space="preserve"> roku 2015, přičemž výsledná rozpočtová skladba – tedy podíl financování ze strany Ministerstva školství, mládeže a tělovýchovy a jiných zdrojů – se bude odvíjet zejména od výše schválených výdajů státního rozpočtu ČR na výzkum, vývoj a inovace. </w:t>
      </w:r>
      <w:r w:rsidRPr="00D32735">
        <w:rPr>
          <w:b/>
          <w:sz w:val="24"/>
          <w:szCs w:val="24"/>
        </w:rPr>
        <w:t xml:space="preserve">Negociace rozpočtových nákladů přitom vedou k mnohem větší hospodárnosti plánovaných výdajů, kdy jsou velmi detailně diskutovány všechny dílčí položky rozpočtové skladby nákladů výzkumné infrastruktury a tedy také zjišťována možnost úspor </w:t>
      </w:r>
      <w:r w:rsidR="00323A8F">
        <w:rPr>
          <w:b/>
          <w:sz w:val="24"/>
          <w:szCs w:val="24"/>
        </w:rPr>
        <w:t>nebo</w:t>
      </w:r>
      <w:r w:rsidRPr="00D32735">
        <w:rPr>
          <w:b/>
          <w:sz w:val="24"/>
          <w:szCs w:val="24"/>
        </w:rPr>
        <w:t xml:space="preserve"> hrazení určité části nákladů z jiných finančních zdrojů</w:t>
      </w:r>
      <w:r>
        <w:rPr>
          <w:sz w:val="24"/>
          <w:szCs w:val="24"/>
        </w:rPr>
        <w:t xml:space="preserve"> (ESIF, zahraniční zdroje apod.).</w:t>
      </w:r>
    </w:p>
    <w:p w:rsidR="00D32735" w:rsidRDefault="00D32735" w:rsidP="00D32735">
      <w:pPr>
        <w:spacing w:after="0" w:line="240" w:lineRule="auto"/>
        <w:jc w:val="both"/>
        <w:rPr>
          <w:sz w:val="24"/>
          <w:szCs w:val="24"/>
        </w:rPr>
      </w:pPr>
    </w:p>
    <w:p w:rsidR="00D32735" w:rsidRPr="00D32735" w:rsidRDefault="00D32735" w:rsidP="00D32735">
      <w:pPr>
        <w:spacing w:after="0" w:line="240" w:lineRule="auto"/>
        <w:jc w:val="both"/>
        <w:rPr>
          <w:b/>
          <w:sz w:val="24"/>
          <w:szCs w:val="24"/>
        </w:rPr>
      </w:pPr>
      <w:r w:rsidRPr="00D32735">
        <w:rPr>
          <w:b/>
          <w:sz w:val="24"/>
          <w:szCs w:val="24"/>
        </w:rPr>
        <w:t xml:space="preserve">Individuální výzkumné infrastruktury budou následně v souladu s legislativním rámcem jejich podpory předloženy jako návrhy velkých infrastruktur pro VaVaI ke schválení vládou ČR pro jejich financování </w:t>
      </w:r>
      <w:r>
        <w:rPr>
          <w:b/>
          <w:sz w:val="24"/>
          <w:szCs w:val="24"/>
        </w:rPr>
        <w:t>v letech</w:t>
      </w:r>
      <w:r w:rsidRPr="00D32735">
        <w:rPr>
          <w:b/>
          <w:sz w:val="24"/>
          <w:szCs w:val="24"/>
        </w:rPr>
        <w:t xml:space="preserve"> 2016 – 2022.</w:t>
      </w:r>
    </w:p>
    <w:p w:rsidR="00D32735" w:rsidRDefault="00D32735" w:rsidP="00D32735">
      <w:pPr>
        <w:spacing w:after="0" w:line="240" w:lineRule="auto"/>
        <w:jc w:val="both"/>
        <w:rPr>
          <w:sz w:val="24"/>
          <w:szCs w:val="24"/>
        </w:rPr>
      </w:pPr>
    </w:p>
    <w:p w:rsidR="00D23520" w:rsidRPr="0034376C" w:rsidRDefault="00D23520" w:rsidP="009137DC">
      <w:pPr>
        <w:spacing w:after="0" w:line="240" w:lineRule="auto"/>
        <w:jc w:val="both"/>
        <w:rPr>
          <w:sz w:val="24"/>
          <w:szCs w:val="24"/>
        </w:rPr>
      </w:pPr>
      <w:r w:rsidRPr="0034376C">
        <w:rPr>
          <w:sz w:val="24"/>
          <w:szCs w:val="24"/>
        </w:rPr>
        <w:t xml:space="preserve">Zamýšlený model financování výzkumných infrastruktur v letech 2016 – 2022 kombinující využívání výdajů státního rozpočtu ČR na výzkum, vývoj a inovace a prostředků ESIF v rámci OP VVV je prototypem vzájemně komplementárního, plně synergického a zejména </w:t>
      </w:r>
      <w:r w:rsidR="00AD2FAB">
        <w:rPr>
          <w:sz w:val="24"/>
          <w:szCs w:val="24"/>
        </w:rPr>
        <w:t xml:space="preserve">vysoce </w:t>
      </w:r>
      <w:r w:rsidRPr="0034376C">
        <w:rPr>
          <w:sz w:val="24"/>
          <w:szCs w:val="24"/>
        </w:rPr>
        <w:t>efektivního využívání obou těchto rozpočtových zdrojů.</w:t>
      </w:r>
      <w:r w:rsidR="00427B80">
        <w:rPr>
          <w:sz w:val="24"/>
          <w:szCs w:val="24"/>
        </w:rPr>
        <w:t xml:space="preserve"> </w:t>
      </w:r>
      <w:r w:rsidR="00427B80" w:rsidRPr="00D32735">
        <w:rPr>
          <w:b/>
          <w:sz w:val="24"/>
          <w:szCs w:val="24"/>
        </w:rPr>
        <w:t>Model financování přitom vylučuje eventuální duplicitn</w:t>
      </w:r>
      <w:r w:rsidR="00AD2FAB" w:rsidRPr="00D32735">
        <w:rPr>
          <w:b/>
          <w:sz w:val="24"/>
          <w:szCs w:val="24"/>
        </w:rPr>
        <w:t>í financování</w:t>
      </w:r>
      <w:r w:rsidR="00427B80">
        <w:rPr>
          <w:sz w:val="24"/>
          <w:szCs w:val="24"/>
        </w:rPr>
        <w:t>.</w:t>
      </w:r>
      <w:r w:rsidR="00AD2FAB">
        <w:rPr>
          <w:sz w:val="24"/>
          <w:szCs w:val="24"/>
        </w:rPr>
        <w:t xml:space="preserve"> </w:t>
      </w:r>
      <w:r w:rsidR="00AD2FAB" w:rsidRPr="00D32735">
        <w:rPr>
          <w:b/>
          <w:sz w:val="24"/>
          <w:szCs w:val="24"/>
        </w:rPr>
        <w:t>Financování je vázáno na konkrétní účel, tedy nemůže docházet ke křížovému financování stejného druhu aktivit z různých zdrojů.</w:t>
      </w:r>
      <w:r w:rsidR="00AD2FAB">
        <w:rPr>
          <w:sz w:val="24"/>
          <w:szCs w:val="24"/>
        </w:rPr>
        <w:t xml:space="preserve"> </w:t>
      </w:r>
    </w:p>
    <w:p w:rsidR="00D23520" w:rsidRPr="0034376C" w:rsidRDefault="00D23520" w:rsidP="009137DC">
      <w:pPr>
        <w:spacing w:after="0" w:line="240" w:lineRule="auto"/>
        <w:jc w:val="both"/>
        <w:rPr>
          <w:sz w:val="24"/>
          <w:szCs w:val="24"/>
        </w:rPr>
      </w:pPr>
    </w:p>
    <w:p w:rsidR="00D23520" w:rsidRPr="0034376C" w:rsidRDefault="00D23520"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Výzkumné infrastruktury ČR budované za využití </w:t>
      </w:r>
      <w:r w:rsidR="003C236F">
        <w:rPr>
          <w:rFonts w:asciiTheme="minorHAnsi" w:hAnsiTheme="minorHAnsi"/>
          <w:b/>
          <w:u w:val="single"/>
        </w:rPr>
        <w:t>strukturálních fondů EU</w:t>
      </w:r>
      <w:r w:rsidRPr="0034376C">
        <w:rPr>
          <w:rFonts w:asciiTheme="minorHAnsi" w:hAnsiTheme="minorHAnsi"/>
          <w:b/>
          <w:u w:val="single"/>
        </w:rPr>
        <w:t xml:space="preserve"> v rámci OP</w:t>
      </w:r>
      <w:r w:rsidR="003C236F">
        <w:rPr>
          <w:rFonts w:asciiTheme="minorHAnsi" w:hAnsiTheme="minorHAnsi"/>
          <w:b/>
          <w:u w:val="single"/>
        </w:rPr>
        <w:t> </w:t>
      </w:r>
      <w:r w:rsidRPr="0034376C">
        <w:rPr>
          <w:rFonts w:asciiTheme="minorHAnsi" w:hAnsiTheme="minorHAnsi"/>
          <w:b/>
          <w:u w:val="single"/>
        </w:rPr>
        <w:t xml:space="preserve">VaVpI </w:t>
      </w:r>
    </w:p>
    <w:p w:rsidR="00D23520" w:rsidRPr="0034376C" w:rsidRDefault="00D23520" w:rsidP="009137DC">
      <w:pPr>
        <w:spacing w:after="0" w:line="240" w:lineRule="auto"/>
        <w:jc w:val="both"/>
        <w:rPr>
          <w:sz w:val="24"/>
          <w:szCs w:val="24"/>
        </w:rPr>
      </w:pPr>
    </w:p>
    <w:p w:rsidR="00D729EB" w:rsidRDefault="00D23520" w:rsidP="009137DC">
      <w:pPr>
        <w:spacing w:after="0" w:line="240" w:lineRule="auto"/>
        <w:jc w:val="both"/>
        <w:rPr>
          <w:sz w:val="24"/>
          <w:szCs w:val="24"/>
        </w:rPr>
      </w:pPr>
      <w:r w:rsidRPr="00D729EB">
        <w:rPr>
          <w:b/>
          <w:sz w:val="24"/>
          <w:szCs w:val="24"/>
        </w:rPr>
        <w:t xml:space="preserve">Z celkového počtu 48 center výzkumu a vývoje budovaných v letech 2007 – 2015 za využití zdrojů ERDF </w:t>
      </w:r>
      <w:r w:rsidR="00FE67D3" w:rsidRPr="00D729EB">
        <w:rPr>
          <w:b/>
          <w:sz w:val="24"/>
          <w:szCs w:val="24"/>
        </w:rPr>
        <w:t>v rámci</w:t>
      </w:r>
      <w:r w:rsidRPr="00D729EB">
        <w:rPr>
          <w:b/>
          <w:sz w:val="24"/>
          <w:szCs w:val="24"/>
        </w:rPr>
        <w:t xml:space="preserve"> OP VaVpI splňuje kvalitativní kritéria výzkumné infrastruktury 1/4 </w:t>
      </w:r>
      <w:r w:rsidR="00FE67D3" w:rsidRPr="00D729EB">
        <w:rPr>
          <w:b/>
          <w:sz w:val="24"/>
          <w:szCs w:val="24"/>
        </w:rPr>
        <w:t xml:space="preserve">z nich </w:t>
      </w:r>
      <w:r w:rsidRPr="00D729EB">
        <w:rPr>
          <w:b/>
          <w:sz w:val="24"/>
          <w:szCs w:val="24"/>
        </w:rPr>
        <w:t>(12 center)</w:t>
      </w:r>
      <w:r w:rsidRPr="0034376C">
        <w:rPr>
          <w:sz w:val="24"/>
          <w:szCs w:val="24"/>
        </w:rPr>
        <w:t xml:space="preserve">. Jedná se přitom zejména, </w:t>
      </w:r>
      <w:r w:rsidR="00FE67D3" w:rsidRPr="0034376C">
        <w:rPr>
          <w:sz w:val="24"/>
          <w:szCs w:val="24"/>
        </w:rPr>
        <w:t>avšak</w:t>
      </w:r>
      <w:r w:rsidRPr="0034376C">
        <w:rPr>
          <w:sz w:val="24"/>
          <w:szCs w:val="24"/>
        </w:rPr>
        <w:t xml:space="preserve"> nikoliv exkluzivně, o tzv. vel</w:t>
      </w:r>
      <w:r w:rsidR="00117FB1">
        <w:rPr>
          <w:sz w:val="24"/>
          <w:szCs w:val="24"/>
        </w:rPr>
        <w:t>ké projekty</w:t>
      </w:r>
      <w:r w:rsidR="00FE67D3" w:rsidRPr="0034376C">
        <w:rPr>
          <w:sz w:val="24"/>
          <w:szCs w:val="24"/>
        </w:rPr>
        <w:t>, tedy</w:t>
      </w:r>
      <w:r w:rsidRPr="0034376C">
        <w:rPr>
          <w:sz w:val="24"/>
          <w:szCs w:val="24"/>
        </w:rPr>
        <w:t xml:space="preserve"> </w:t>
      </w:r>
      <w:r w:rsidR="00FE67D3" w:rsidRPr="0034376C">
        <w:rPr>
          <w:sz w:val="24"/>
          <w:szCs w:val="24"/>
        </w:rPr>
        <w:t>o</w:t>
      </w:r>
      <w:r w:rsidR="00117FB1">
        <w:rPr>
          <w:sz w:val="24"/>
          <w:szCs w:val="24"/>
        </w:rPr>
        <w:t> </w:t>
      </w:r>
      <w:r w:rsidR="00FE67D3" w:rsidRPr="0034376C">
        <w:rPr>
          <w:sz w:val="24"/>
          <w:szCs w:val="24"/>
        </w:rPr>
        <w:t xml:space="preserve">projekty </w:t>
      </w:r>
      <w:r w:rsidRPr="0034376C">
        <w:rPr>
          <w:sz w:val="24"/>
          <w:szCs w:val="24"/>
        </w:rPr>
        <w:t>s</w:t>
      </w:r>
      <w:r w:rsidR="00FE67D3" w:rsidRPr="0034376C">
        <w:rPr>
          <w:sz w:val="24"/>
          <w:szCs w:val="24"/>
        </w:rPr>
        <w:t> </w:t>
      </w:r>
      <w:r w:rsidRPr="0034376C">
        <w:rPr>
          <w:sz w:val="24"/>
          <w:szCs w:val="24"/>
        </w:rPr>
        <w:t xml:space="preserve">investičními náklady přesahujícími výši 50 mil. EUR. </w:t>
      </w:r>
    </w:p>
    <w:p w:rsidR="00D729EB" w:rsidRDefault="00D729EB" w:rsidP="009137DC">
      <w:pPr>
        <w:spacing w:after="0" w:line="240" w:lineRule="auto"/>
        <w:jc w:val="both"/>
        <w:rPr>
          <w:sz w:val="24"/>
          <w:szCs w:val="24"/>
        </w:rPr>
      </w:pPr>
    </w:p>
    <w:p w:rsidR="00D23520" w:rsidRPr="00D729EB" w:rsidRDefault="00FE67D3" w:rsidP="009137DC">
      <w:pPr>
        <w:spacing w:after="0" w:line="240" w:lineRule="auto"/>
        <w:jc w:val="both"/>
        <w:rPr>
          <w:b/>
          <w:sz w:val="24"/>
          <w:szCs w:val="24"/>
        </w:rPr>
      </w:pPr>
      <w:r w:rsidRPr="00D729EB">
        <w:rPr>
          <w:b/>
          <w:sz w:val="24"/>
          <w:szCs w:val="24"/>
        </w:rPr>
        <w:t>Financování výzku</w:t>
      </w:r>
      <w:r w:rsidR="00427B80" w:rsidRPr="00D729EB">
        <w:rPr>
          <w:b/>
          <w:sz w:val="24"/>
          <w:szCs w:val="24"/>
        </w:rPr>
        <w:t>m</w:t>
      </w:r>
      <w:r w:rsidRPr="00D729EB">
        <w:rPr>
          <w:b/>
          <w:sz w:val="24"/>
          <w:szCs w:val="24"/>
        </w:rPr>
        <w:t xml:space="preserve">ných infrastruktur budovaných za využití prostředků </w:t>
      </w:r>
      <w:r w:rsidR="00D23520" w:rsidRPr="00D729EB">
        <w:rPr>
          <w:b/>
          <w:sz w:val="24"/>
          <w:szCs w:val="24"/>
        </w:rPr>
        <w:t xml:space="preserve">OP VaVpI </w:t>
      </w:r>
      <w:r w:rsidRPr="00D729EB">
        <w:rPr>
          <w:b/>
          <w:sz w:val="24"/>
          <w:szCs w:val="24"/>
        </w:rPr>
        <w:t>a</w:t>
      </w:r>
      <w:r w:rsidR="00D729EB">
        <w:rPr>
          <w:b/>
          <w:sz w:val="24"/>
          <w:szCs w:val="24"/>
        </w:rPr>
        <w:t> </w:t>
      </w:r>
      <w:r w:rsidRPr="00D729EB">
        <w:rPr>
          <w:b/>
          <w:sz w:val="24"/>
          <w:szCs w:val="24"/>
        </w:rPr>
        <w:t xml:space="preserve">doporučených mezinárodní hodnotící komisí k financování jako vysoce prioritních tak </w:t>
      </w:r>
      <w:r w:rsidR="00D729EB">
        <w:rPr>
          <w:b/>
          <w:sz w:val="24"/>
          <w:szCs w:val="24"/>
        </w:rPr>
        <w:t xml:space="preserve">zcela </w:t>
      </w:r>
      <w:r w:rsidR="00117FB1" w:rsidRPr="00D729EB">
        <w:rPr>
          <w:b/>
          <w:sz w:val="24"/>
          <w:szCs w:val="24"/>
        </w:rPr>
        <w:t>klíčovým</w:t>
      </w:r>
      <w:r w:rsidR="00D23520" w:rsidRPr="00D729EB">
        <w:rPr>
          <w:b/>
          <w:sz w:val="24"/>
          <w:szCs w:val="24"/>
        </w:rPr>
        <w:t xml:space="preserve"> způsobem přispěje k udržitelnosti </w:t>
      </w:r>
      <w:r w:rsidR="00427B80" w:rsidRPr="00D729EB">
        <w:rPr>
          <w:b/>
          <w:sz w:val="24"/>
          <w:szCs w:val="24"/>
        </w:rPr>
        <w:t xml:space="preserve">daných </w:t>
      </w:r>
      <w:r w:rsidR="00773B0C" w:rsidRPr="00D729EB">
        <w:rPr>
          <w:b/>
          <w:sz w:val="24"/>
          <w:szCs w:val="24"/>
        </w:rPr>
        <w:t xml:space="preserve">projektů OP VaVpI </w:t>
      </w:r>
      <w:r w:rsidR="00D23520" w:rsidRPr="00D729EB">
        <w:rPr>
          <w:b/>
          <w:sz w:val="24"/>
          <w:szCs w:val="24"/>
        </w:rPr>
        <w:t>a</w:t>
      </w:r>
      <w:r w:rsidRPr="00D729EB">
        <w:rPr>
          <w:b/>
          <w:sz w:val="24"/>
          <w:szCs w:val="24"/>
        </w:rPr>
        <w:t> </w:t>
      </w:r>
      <w:r w:rsidR="00323A8F">
        <w:rPr>
          <w:b/>
          <w:sz w:val="24"/>
          <w:szCs w:val="24"/>
        </w:rPr>
        <w:t xml:space="preserve">k </w:t>
      </w:r>
      <w:r w:rsidR="00117FB1" w:rsidRPr="00D729EB">
        <w:rPr>
          <w:b/>
          <w:sz w:val="24"/>
          <w:szCs w:val="24"/>
        </w:rPr>
        <w:t xml:space="preserve">dalšímu </w:t>
      </w:r>
      <w:r w:rsidR="00D23520" w:rsidRPr="00D729EB">
        <w:rPr>
          <w:b/>
          <w:sz w:val="24"/>
          <w:szCs w:val="24"/>
        </w:rPr>
        <w:t>dlouhodobě udržitelnému rozvoji</w:t>
      </w:r>
      <w:r w:rsidR="00427B80" w:rsidRPr="00D729EB">
        <w:rPr>
          <w:b/>
          <w:sz w:val="24"/>
          <w:szCs w:val="24"/>
        </w:rPr>
        <w:t xml:space="preserve"> kapacit takto vybudovaných v ČR</w:t>
      </w:r>
      <w:r w:rsidR="00D23520" w:rsidRPr="00D729EB">
        <w:rPr>
          <w:b/>
          <w:sz w:val="24"/>
          <w:szCs w:val="24"/>
        </w:rPr>
        <w:t xml:space="preserve">. </w:t>
      </w:r>
    </w:p>
    <w:p w:rsidR="00D23520" w:rsidRPr="0034376C" w:rsidRDefault="00D23520" w:rsidP="009137DC">
      <w:pPr>
        <w:spacing w:after="0" w:line="240" w:lineRule="auto"/>
        <w:jc w:val="both"/>
        <w:rPr>
          <w:sz w:val="24"/>
          <w:szCs w:val="24"/>
        </w:rPr>
      </w:pPr>
      <w:r w:rsidRPr="0034376C">
        <w:rPr>
          <w:sz w:val="24"/>
          <w:szCs w:val="24"/>
        </w:rPr>
        <w:lastRenderedPageBreak/>
        <w:t>V mezinárodní</w:t>
      </w:r>
      <w:r w:rsidR="00D729EB">
        <w:rPr>
          <w:sz w:val="24"/>
          <w:szCs w:val="24"/>
        </w:rPr>
        <w:t>m</w:t>
      </w:r>
      <w:r w:rsidRPr="0034376C">
        <w:rPr>
          <w:sz w:val="24"/>
          <w:szCs w:val="24"/>
        </w:rPr>
        <w:t xml:space="preserve"> </w:t>
      </w:r>
      <w:r w:rsidR="00FE67D3" w:rsidRPr="0034376C">
        <w:rPr>
          <w:sz w:val="24"/>
          <w:szCs w:val="24"/>
        </w:rPr>
        <w:t>hodnotící</w:t>
      </w:r>
      <w:r w:rsidR="00D729EB">
        <w:rPr>
          <w:sz w:val="24"/>
          <w:szCs w:val="24"/>
        </w:rPr>
        <w:t>m</w:t>
      </w:r>
      <w:r w:rsidR="00FE67D3" w:rsidRPr="0034376C">
        <w:rPr>
          <w:sz w:val="24"/>
          <w:szCs w:val="24"/>
        </w:rPr>
        <w:t xml:space="preserve"> procesu</w:t>
      </w:r>
      <w:r w:rsidRPr="0034376C">
        <w:rPr>
          <w:sz w:val="24"/>
          <w:szCs w:val="24"/>
        </w:rPr>
        <w:t xml:space="preserve"> </w:t>
      </w:r>
      <w:r w:rsidR="00FE67D3" w:rsidRPr="0034376C">
        <w:rPr>
          <w:sz w:val="24"/>
          <w:szCs w:val="24"/>
        </w:rPr>
        <w:t xml:space="preserve">výzkumných infrastruktur ČR </w:t>
      </w:r>
      <w:r w:rsidRPr="0034376C">
        <w:rPr>
          <w:sz w:val="24"/>
          <w:szCs w:val="24"/>
        </w:rPr>
        <w:t>obdržela vysoce pozitivní hodnocení (tzn. vysoká priorita k</w:t>
      </w:r>
      <w:r w:rsidR="00D729EB">
        <w:rPr>
          <w:sz w:val="24"/>
          <w:szCs w:val="24"/>
        </w:rPr>
        <w:t> </w:t>
      </w:r>
      <w:r w:rsidRPr="0034376C">
        <w:rPr>
          <w:sz w:val="24"/>
          <w:szCs w:val="24"/>
        </w:rPr>
        <w:t>financování</w:t>
      </w:r>
      <w:r w:rsidR="00D729EB">
        <w:rPr>
          <w:sz w:val="24"/>
          <w:szCs w:val="24"/>
        </w:rPr>
        <w:t xml:space="preserve"> – A1 a A2</w:t>
      </w:r>
      <w:r w:rsidRPr="0034376C">
        <w:rPr>
          <w:sz w:val="24"/>
          <w:szCs w:val="24"/>
        </w:rPr>
        <w:t>) níže uvedená centra OP</w:t>
      </w:r>
      <w:r w:rsidR="00D729EB">
        <w:rPr>
          <w:sz w:val="24"/>
          <w:szCs w:val="24"/>
        </w:rPr>
        <w:t> </w:t>
      </w:r>
      <w:r w:rsidRPr="0034376C">
        <w:rPr>
          <w:sz w:val="24"/>
          <w:szCs w:val="24"/>
        </w:rPr>
        <w:t>VaVpI</w:t>
      </w:r>
      <w:r w:rsidR="00FE67D3" w:rsidRPr="0034376C">
        <w:rPr>
          <w:sz w:val="24"/>
          <w:szCs w:val="24"/>
        </w:rPr>
        <w:t xml:space="preserve">, </w:t>
      </w:r>
      <w:r w:rsidRPr="0034376C">
        <w:rPr>
          <w:sz w:val="24"/>
          <w:szCs w:val="24"/>
        </w:rPr>
        <w:t>resp. v</w:t>
      </w:r>
      <w:r w:rsidR="00117FB1">
        <w:rPr>
          <w:sz w:val="24"/>
          <w:szCs w:val="24"/>
        </w:rPr>
        <w:t> </w:t>
      </w:r>
      <w:r w:rsidRPr="0034376C">
        <w:rPr>
          <w:sz w:val="24"/>
          <w:szCs w:val="24"/>
        </w:rPr>
        <w:t>případě BIOCEV a CEITEC jejich výrazné části. Celkem 4 z nich jsou tz</w:t>
      </w:r>
      <w:r w:rsidR="00FE67D3" w:rsidRPr="0034376C">
        <w:rPr>
          <w:sz w:val="24"/>
          <w:szCs w:val="24"/>
        </w:rPr>
        <w:t>v. velkými projekty OP</w:t>
      </w:r>
      <w:r w:rsidR="00117FB1">
        <w:rPr>
          <w:sz w:val="24"/>
          <w:szCs w:val="24"/>
        </w:rPr>
        <w:t> </w:t>
      </w:r>
      <w:r w:rsidR="00FE67D3" w:rsidRPr="0034376C">
        <w:rPr>
          <w:sz w:val="24"/>
          <w:szCs w:val="24"/>
        </w:rPr>
        <w:t xml:space="preserve">VaVpI </w:t>
      </w:r>
      <w:r w:rsidRPr="0034376C">
        <w:rPr>
          <w:sz w:val="24"/>
          <w:szCs w:val="24"/>
        </w:rPr>
        <w:t xml:space="preserve">z celkového počtu 6 </w:t>
      </w:r>
      <w:r w:rsidR="00FE67D3" w:rsidRPr="0034376C">
        <w:rPr>
          <w:sz w:val="24"/>
          <w:szCs w:val="24"/>
        </w:rPr>
        <w:t xml:space="preserve"> takovýchto </w:t>
      </w:r>
      <w:r w:rsidRPr="0034376C">
        <w:rPr>
          <w:sz w:val="24"/>
          <w:szCs w:val="24"/>
        </w:rPr>
        <w:t xml:space="preserve">projektů. OP VaVpI centra BIOCEV a CEITEC přitom zajišťují </w:t>
      </w:r>
      <w:r w:rsidR="00FE67D3" w:rsidRPr="0034376C">
        <w:rPr>
          <w:sz w:val="24"/>
          <w:szCs w:val="24"/>
        </w:rPr>
        <w:t xml:space="preserve">fungování a </w:t>
      </w:r>
      <w:r w:rsidRPr="0034376C">
        <w:rPr>
          <w:sz w:val="24"/>
          <w:szCs w:val="24"/>
        </w:rPr>
        <w:t>provoz většího</w:t>
      </w:r>
      <w:r w:rsidR="00FE67D3" w:rsidRPr="0034376C">
        <w:rPr>
          <w:sz w:val="24"/>
          <w:szCs w:val="24"/>
        </w:rPr>
        <w:t xml:space="preserve"> počtu </w:t>
      </w:r>
      <w:r w:rsidR="00323A8F">
        <w:rPr>
          <w:sz w:val="24"/>
          <w:szCs w:val="24"/>
        </w:rPr>
        <w:t>výzkumných infrastruktur:</w:t>
      </w:r>
    </w:p>
    <w:p w:rsidR="00D23520" w:rsidRPr="0034376C" w:rsidRDefault="00D23520" w:rsidP="009137DC">
      <w:pPr>
        <w:spacing w:after="0" w:line="240" w:lineRule="auto"/>
        <w:jc w:val="both"/>
        <w:rPr>
          <w:sz w:val="24"/>
          <w:szCs w:val="24"/>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ELI Beamlines</w:t>
      </w:r>
      <w:r w:rsidR="00746C56" w:rsidRPr="0034376C">
        <w:rPr>
          <w:rFonts w:asciiTheme="minorHAnsi" w:hAnsiTheme="minorHAnsi"/>
        </w:rPr>
        <w:t xml:space="preserve"> </w:t>
      </w:r>
      <w:r w:rsidR="00D27E39" w:rsidRPr="0034376C">
        <w:rPr>
          <w:rFonts w:asciiTheme="minorHAnsi" w:hAnsiTheme="minorHAnsi"/>
        </w:rPr>
        <w:t>– Extreme Light Infrastructure</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IT4Innovations</w:t>
      </w:r>
      <w:r w:rsidR="00D27E39" w:rsidRPr="0034376C">
        <w:rPr>
          <w:rFonts w:asciiTheme="minorHAnsi" w:hAnsiTheme="minorHAnsi"/>
        </w:rPr>
        <w:t xml:space="preserve"> – Národní superpočítačové centrum</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CEITEC</w:t>
      </w:r>
      <w:r w:rsidR="00D27E39" w:rsidRPr="0034376C">
        <w:rPr>
          <w:rFonts w:asciiTheme="minorHAnsi" w:hAnsiTheme="minorHAnsi"/>
        </w:rPr>
        <w:t xml:space="preserve"> – Středoevropský technologický institut</w:t>
      </w:r>
      <w:r w:rsidR="00323A8F">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7"/>
        </w:numPr>
        <w:jc w:val="both"/>
        <w:rPr>
          <w:rFonts w:asciiTheme="minorHAnsi" w:hAnsiTheme="minorHAnsi"/>
        </w:rPr>
      </w:pPr>
      <w:r w:rsidRPr="00D729EB">
        <w:rPr>
          <w:rFonts w:asciiTheme="minorHAnsi" w:hAnsiTheme="minorHAnsi"/>
          <w:b/>
        </w:rPr>
        <w:t>BIOCEV</w:t>
      </w:r>
      <w:r w:rsidRPr="0034376C">
        <w:rPr>
          <w:rFonts w:asciiTheme="minorHAnsi" w:hAnsiTheme="minorHAnsi"/>
        </w:rPr>
        <w:t xml:space="preserve"> </w:t>
      </w:r>
      <w:r w:rsidR="00D27E39" w:rsidRPr="0034376C">
        <w:rPr>
          <w:rFonts w:asciiTheme="minorHAnsi" w:hAnsiTheme="minorHAnsi"/>
        </w:rPr>
        <w:t>– Biotechnologické a biomedicínské centrum Akademie věd a Univerzity Karlovy ve Vestci</w:t>
      </w:r>
      <w:r w:rsidR="00323A8F">
        <w:rPr>
          <w:rFonts w:asciiTheme="minorHAnsi" w:hAnsiTheme="minorHAnsi"/>
        </w:rPr>
        <w:t>.</w:t>
      </w:r>
    </w:p>
    <w:p w:rsidR="00D729EB" w:rsidRDefault="00D729EB" w:rsidP="009137DC">
      <w:pPr>
        <w:spacing w:after="0" w:line="240" w:lineRule="auto"/>
        <w:jc w:val="both"/>
        <w:rPr>
          <w:sz w:val="24"/>
          <w:szCs w:val="24"/>
        </w:rPr>
      </w:pPr>
    </w:p>
    <w:p w:rsidR="00FE67D3" w:rsidRPr="0034376C" w:rsidRDefault="00FE67D3" w:rsidP="009137DC">
      <w:pPr>
        <w:spacing w:after="0" w:line="240" w:lineRule="auto"/>
        <w:jc w:val="both"/>
        <w:rPr>
          <w:sz w:val="24"/>
          <w:szCs w:val="24"/>
        </w:rPr>
      </w:pPr>
      <w:r w:rsidRPr="0034376C">
        <w:rPr>
          <w:sz w:val="24"/>
          <w:szCs w:val="24"/>
        </w:rPr>
        <w:t>Ze zbývajících 42 projektů OP VaVpI</w:t>
      </w:r>
      <w:r w:rsidR="00117FB1">
        <w:rPr>
          <w:sz w:val="24"/>
          <w:szCs w:val="24"/>
        </w:rPr>
        <w:t>,</w:t>
      </w:r>
      <w:r w:rsidRPr="0034376C">
        <w:rPr>
          <w:sz w:val="24"/>
          <w:szCs w:val="24"/>
        </w:rPr>
        <w:t xml:space="preserve"> </w:t>
      </w:r>
      <w:r w:rsidR="00117FB1">
        <w:rPr>
          <w:sz w:val="24"/>
          <w:szCs w:val="24"/>
        </w:rPr>
        <w:t>jejichž</w:t>
      </w:r>
      <w:r w:rsidRPr="0034376C">
        <w:rPr>
          <w:sz w:val="24"/>
          <w:szCs w:val="24"/>
        </w:rPr>
        <w:t xml:space="preserve"> investiční náklady nepřesahují výši 50 mil. EUR</w:t>
      </w:r>
      <w:r w:rsidR="00117FB1">
        <w:rPr>
          <w:sz w:val="24"/>
          <w:szCs w:val="24"/>
        </w:rPr>
        <w:t>,</w:t>
      </w:r>
      <w:r w:rsidRPr="0034376C">
        <w:rPr>
          <w:sz w:val="24"/>
          <w:szCs w:val="24"/>
        </w:rPr>
        <w:t xml:space="preserve"> jsou výzkumnými infrastrukturami, které obdržely od mezinárodní hodnotící komise pozitivní hodnocení (tzn. vysoká priorita k</w:t>
      </w:r>
      <w:r w:rsidR="00D729EB">
        <w:rPr>
          <w:sz w:val="24"/>
          <w:szCs w:val="24"/>
        </w:rPr>
        <w:t> </w:t>
      </w:r>
      <w:r w:rsidRPr="0034376C">
        <w:rPr>
          <w:sz w:val="24"/>
          <w:szCs w:val="24"/>
        </w:rPr>
        <w:t>financování</w:t>
      </w:r>
      <w:r w:rsidR="00D729EB">
        <w:rPr>
          <w:sz w:val="24"/>
          <w:szCs w:val="24"/>
        </w:rPr>
        <w:t xml:space="preserve"> – A1 a A2</w:t>
      </w:r>
      <w:r w:rsidRPr="0034376C">
        <w:rPr>
          <w:sz w:val="24"/>
          <w:szCs w:val="24"/>
        </w:rPr>
        <w:t>) níže uvedená centra:</w:t>
      </w:r>
    </w:p>
    <w:p w:rsidR="00FE67D3" w:rsidRPr="0034376C" w:rsidRDefault="00FE67D3" w:rsidP="009137DC">
      <w:pPr>
        <w:spacing w:after="0" w:line="240" w:lineRule="auto"/>
        <w:jc w:val="both"/>
        <w:rPr>
          <w:sz w:val="24"/>
          <w:szCs w:val="24"/>
        </w:rPr>
      </w:pPr>
      <w:r w:rsidRPr="0034376C">
        <w:rPr>
          <w:sz w:val="24"/>
          <w:szCs w:val="24"/>
        </w:rPr>
        <w:t xml:space="preserve"> </w:t>
      </w: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CETOCOEN</w:t>
      </w:r>
      <w:r w:rsidR="00D27E39" w:rsidRPr="0034376C">
        <w:rPr>
          <w:rFonts w:asciiTheme="minorHAnsi" w:hAnsiTheme="minorHAnsi"/>
        </w:rPr>
        <w:t xml:space="preserve"> – Centrum pro výzkum toxických látek v</w:t>
      </w:r>
      <w:r w:rsidR="00117FB1">
        <w:rPr>
          <w:rFonts w:asciiTheme="minorHAnsi" w:hAnsiTheme="minorHAnsi"/>
        </w:rPr>
        <w:t> </w:t>
      </w:r>
      <w:r w:rsidR="00D27E39" w:rsidRPr="0034376C">
        <w:rPr>
          <w:rFonts w:asciiTheme="minorHAnsi" w:hAnsiTheme="minorHAnsi"/>
        </w:rPr>
        <w:t>prostředí</w:t>
      </w:r>
      <w:r w:rsidR="00117FB1">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CzechGlobe</w:t>
      </w:r>
      <w:r w:rsidR="00D27E39" w:rsidRPr="0034376C">
        <w:rPr>
          <w:rFonts w:asciiTheme="minorHAnsi" w:hAnsiTheme="minorHAnsi"/>
        </w:rPr>
        <w:t xml:space="preserve"> – Centrum výzkumu globální změny</w:t>
      </w:r>
      <w:r w:rsidR="00117FB1">
        <w:rPr>
          <w:rFonts w:asciiTheme="minorHAnsi" w:hAnsiTheme="minorHAnsi"/>
        </w:rPr>
        <w:t>;</w:t>
      </w:r>
    </w:p>
    <w:p w:rsidR="00BE6C40" w:rsidRPr="0034376C" w:rsidRDefault="00BE6C40" w:rsidP="009137DC">
      <w:pPr>
        <w:pStyle w:val="Odstavecseseznamem"/>
        <w:ind w:left="360"/>
        <w:jc w:val="both"/>
        <w:rPr>
          <w:rFonts w:asciiTheme="minorHAnsi" w:hAnsiTheme="minorHAnsi"/>
        </w:rPr>
      </w:pPr>
    </w:p>
    <w:p w:rsidR="00FE67D3" w:rsidRPr="0034376C" w:rsidRDefault="00FE67D3" w:rsidP="009137DC">
      <w:pPr>
        <w:pStyle w:val="Odstavecseseznamem"/>
        <w:numPr>
          <w:ilvl w:val="0"/>
          <w:numId w:val="18"/>
        </w:numPr>
        <w:jc w:val="both"/>
        <w:rPr>
          <w:rFonts w:asciiTheme="minorHAnsi" w:hAnsiTheme="minorHAnsi"/>
        </w:rPr>
      </w:pPr>
      <w:r w:rsidRPr="00D729EB">
        <w:rPr>
          <w:rFonts w:asciiTheme="minorHAnsi" w:hAnsiTheme="minorHAnsi"/>
          <w:b/>
        </w:rPr>
        <w:t>BIOMEDREG</w:t>
      </w:r>
      <w:r w:rsidRPr="0034376C">
        <w:rPr>
          <w:rFonts w:asciiTheme="minorHAnsi" w:hAnsiTheme="minorHAnsi"/>
        </w:rPr>
        <w:t xml:space="preserve"> </w:t>
      </w:r>
      <w:r w:rsidR="00D27E39" w:rsidRPr="0034376C">
        <w:rPr>
          <w:rFonts w:asciiTheme="minorHAnsi" w:hAnsiTheme="minorHAnsi"/>
        </w:rPr>
        <w:t>– Biomedicína pro regionální rozvoj a lidské zdroje</w:t>
      </w:r>
      <w:r w:rsidR="00117FB1">
        <w:rPr>
          <w:rFonts w:asciiTheme="minorHAnsi" w:hAnsiTheme="minorHAnsi"/>
        </w:rPr>
        <w:t>.</w:t>
      </w:r>
    </w:p>
    <w:p w:rsidR="00FE67D3" w:rsidRPr="0034376C" w:rsidRDefault="00FE67D3" w:rsidP="009137DC">
      <w:pPr>
        <w:spacing w:after="0" w:line="240" w:lineRule="auto"/>
        <w:jc w:val="both"/>
        <w:rPr>
          <w:sz w:val="24"/>
          <w:szCs w:val="24"/>
        </w:rPr>
      </w:pPr>
    </w:p>
    <w:p w:rsidR="00D23520" w:rsidRPr="0034376C" w:rsidRDefault="00D23520" w:rsidP="009137DC">
      <w:pPr>
        <w:spacing w:after="0" w:line="240" w:lineRule="auto"/>
        <w:jc w:val="both"/>
        <w:rPr>
          <w:sz w:val="24"/>
          <w:szCs w:val="24"/>
        </w:rPr>
      </w:pPr>
      <w:r w:rsidRPr="0034376C">
        <w:rPr>
          <w:sz w:val="24"/>
          <w:szCs w:val="24"/>
        </w:rPr>
        <w:t xml:space="preserve">Mezinárodní hodnotící komisí bylo doporučeno k financování jako vysoce prioritních </w:t>
      </w:r>
      <w:r w:rsidR="00117FB1">
        <w:rPr>
          <w:sz w:val="24"/>
          <w:szCs w:val="24"/>
        </w:rPr>
        <w:t xml:space="preserve">celkem </w:t>
      </w:r>
      <w:r w:rsidRPr="0034376C">
        <w:rPr>
          <w:sz w:val="24"/>
          <w:szCs w:val="24"/>
        </w:rPr>
        <w:t xml:space="preserve">42 </w:t>
      </w:r>
      <w:r w:rsidR="00FE67D3" w:rsidRPr="0034376C">
        <w:rPr>
          <w:sz w:val="24"/>
          <w:szCs w:val="24"/>
        </w:rPr>
        <w:t>výzkumných</w:t>
      </w:r>
      <w:r w:rsidRPr="0034376C">
        <w:rPr>
          <w:sz w:val="24"/>
          <w:szCs w:val="24"/>
        </w:rPr>
        <w:t xml:space="preserve"> infrastruktur </w:t>
      </w:r>
      <w:r w:rsidR="00FE67D3" w:rsidRPr="0034376C">
        <w:rPr>
          <w:sz w:val="24"/>
          <w:szCs w:val="24"/>
        </w:rPr>
        <w:t>ČR</w:t>
      </w:r>
      <w:r w:rsidRPr="0034376C">
        <w:rPr>
          <w:sz w:val="24"/>
          <w:szCs w:val="24"/>
        </w:rPr>
        <w:t>. Z tohoto počtu je provozováno 9 </w:t>
      </w:r>
      <w:r w:rsidR="00FE67D3" w:rsidRPr="0034376C">
        <w:rPr>
          <w:sz w:val="24"/>
          <w:szCs w:val="24"/>
        </w:rPr>
        <w:t>výzkumných infrastruktur</w:t>
      </w:r>
      <w:r w:rsidRPr="0034376C">
        <w:rPr>
          <w:sz w:val="24"/>
          <w:szCs w:val="24"/>
        </w:rPr>
        <w:t xml:space="preserve"> </w:t>
      </w:r>
      <w:r w:rsidR="00FE67D3" w:rsidRPr="0034376C">
        <w:rPr>
          <w:sz w:val="24"/>
          <w:szCs w:val="24"/>
        </w:rPr>
        <w:t>hostitelskými institucemi financujícími investiční náklady na vybudování těchto výzkumných infrastruktur z</w:t>
      </w:r>
      <w:r w:rsidR="00427B80">
        <w:rPr>
          <w:sz w:val="24"/>
          <w:szCs w:val="24"/>
        </w:rPr>
        <w:t xml:space="preserve"> prostředků</w:t>
      </w:r>
      <w:r w:rsidRPr="0034376C">
        <w:rPr>
          <w:sz w:val="24"/>
          <w:szCs w:val="24"/>
        </w:rPr>
        <w:t xml:space="preserve"> OP VaVpI. </w:t>
      </w:r>
    </w:p>
    <w:p w:rsidR="00D23520" w:rsidRPr="0034376C" w:rsidRDefault="00D23520" w:rsidP="009137DC">
      <w:pPr>
        <w:spacing w:after="0" w:line="240" w:lineRule="auto"/>
        <w:jc w:val="both"/>
        <w:rPr>
          <w:sz w:val="24"/>
          <w:szCs w:val="24"/>
        </w:rPr>
      </w:pPr>
    </w:p>
    <w:p w:rsidR="006B0C32" w:rsidRPr="0034376C" w:rsidRDefault="006B0C32"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 xml:space="preserve">Interim hodnocení výzkumných infrastruktur ČR </w:t>
      </w:r>
    </w:p>
    <w:p w:rsidR="006B0C32" w:rsidRPr="0034376C" w:rsidRDefault="006B0C32" w:rsidP="009137DC">
      <w:pPr>
        <w:spacing w:after="0" w:line="240" w:lineRule="auto"/>
        <w:jc w:val="both"/>
        <w:rPr>
          <w:sz w:val="24"/>
          <w:szCs w:val="24"/>
        </w:rPr>
      </w:pPr>
    </w:p>
    <w:p w:rsidR="00A1745C" w:rsidRPr="0034376C" w:rsidRDefault="00B969E4" w:rsidP="009137DC">
      <w:pPr>
        <w:spacing w:after="0" w:line="240" w:lineRule="auto"/>
        <w:jc w:val="both"/>
        <w:rPr>
          <w:sz w:val="24"/>
          <w:szCs w:val="24"/>
        </w:rPr>
      </w:pPr>
      <w:r w:rsidRPr="0034376C">
        <w:rPr>
          <w:sz w:val="24"/>
          <w:szCs w:val="24"/>
        </w:rPr>
        <w:t xml:space="preserve">Hodnocení výzkumných infrastruktur </w:t>
      </w:r>
      <w:r w:rsidR="000D1FF4" w:rsidRPr="0034376C">
        <w:rPr>
          <w:sz w:val="24"/>
          <w:szCs w:val="24"/>
        </w:rPr>
        <w:t>realizované</w:t>
      </w:r>
      <w:r w:rsidRPr="0034376C">
        <w:rPr>
          <w:sz w:val="24"/>
          <w:szCs w:val="24"/>
        </w:rPr>
        <w:t xml:space="preserve"> roku 2014 lze považovat za stěžejní milník v přístupu k agendě výzkumných infrastruktur</w:t>
      </w:r>
      <w:r w:rsidR="000D1FF4" w:rsidRPr="0034376C">
        <w:rPr>
          <w:sz w:val="24"/>
          <w:szCs w:val="24"/>
        </w:rPr>
        <w:t xml:space="preserve"> v ČR</w:t>
      </w:r>
      <w:r w:rsidRPr="0034376C">
        <w:rPr>
          <w:sz w:val="24"/>
          <w:szCs w:val="24"/>
        </w:rPr>
        <w:t xml:space="preserve">. Jak již bylo uvedeno výše, účelem byla evaluace nejen již </w:t>
      </w:r>
      <w:r w:rsidR="000D1FF4" w:rsidRPr="0034376C">
        <w:rPr>
          <w:sz w:val="24"/>
          <w:szCs w:val="24"/>
        </w:rPr>
        <w:t>relativně dlouhodobě provozovaných</w:t>
      </w:r>
      <w:r w:rsidRPr="0034376C">
        <w:rPr>
          <w:sz w:val="24"/>
          <w:szCs w:val="24"/>
        </w:rPr>
        <w:t xml:space="preserve"> výzkumných infrastruktur, jejichž </w:t>
      </w:r>
      <w:r w:rsidR="000D1FF4" w:rsidRPr="0034376C">
        <w:rPr>
          <w:sz w:val="24"/>
          <w:szCs w:val="24"/>
        </w:rPr>
        <w:t>náklady</w:t>
      </w:r>
      <w:r w:rsidRPr="0034376C">
        <w:rPr>
          <w:sz w:val="24"/>
          <w:szCs w:val="24"/>
        </w:rPr>
        <w:t xml:space="preserve"> byl</w:t>
      </w:r>
      <w:r w:rsidR="000D1FF4" w:rsidRPr="0034376C">
        <w:rPr>
          <w:sz w:val="24"/>
          <w:szCs w:val="24"/>
        </w:rPr>
        <w:t>y</w:t>
      </w:r>
      <w:r w:rsidRPr="0034376C">
        <w:rPr>
          <w:sz w:val="24"/>
          <w:szCs w:val="24"/>
        </w:rPr>
        <w:t xml:space="preserve"> od roku 2010 financován</w:t>
      </w:r>
      <w:r w:rsidR="000D1FF4" w:rsidRPr="0034376C">
        <w:rPr>
          <w:sz w:val="24"/>
          <w:szCs w:val="24"/>
        </w:rPr>
        <w:t>y</w:t>
      </w:r>
      <w:r w:rsidRPr="0034376C">
        <w:rPr>
          <w:sz w:val="24"/>
          <w:szCs w:val="24"/>
        </w:rPr>
        <w:t xml:space="preserve"> z</w:t>
      </w:r>
      <w:r w:rsidR="00D23520" w:rsidRPr="0034376C">
        <w:rPr>
          <w:sz w:val="24"/>
          <w:szCs w:val="24"/>
        </w:rPr>
        <w:t xml:space="preserve"> tehdy </w:t>
      </w:r>
      <w:r w:rsidR="000D1FF4" w:rsidRPr="0034376C">
        <w:rPr>
          <w:sz w:val="24"/>
          <w:szCs w:val="24"/>
        </w:rPr>
        <w:t>nově</w:t>
      </w:r>
      <w:r w:rsidRPr="0034376C">
        <w:rPr>
          <w:sz w:val="24"/>
          <w:szCs w:val="24"/>
        </w:rPr>
        <w:t xml:space="preserve"> </w:t>
      </w:r>
      <w:r w:rsidR="000D1FF4" w:rsidRPr="0034376C">
        <w:rPr>
          <w:sz w:val="24"/>
          <w:szCs w:val="24"/>
        </w:rPr>
        <w:t>vytvořené</w:t>
      </w:r>
      <w:r w:rsidRPr="0034376C">
        <w:rPr>
          <w:sz w:val="24"/>
          <w:szCs w:val="24"/>
        </w:rPr>
        <w:t xml:space="preserve"> </w:t>
      </w:r>
      <w:r w:rsidR="009F147F" w:rsidRPr="0034376C">
        <w:rPr>
          <w:sz w:val="24"/>
          <w:szCs w:val="24"/>
        </w:rPr>
        <w:t xml:space="preserve">specifické </w:t>
      </w:r>
      <w:r w:rsidRPr="0034376C">
        <w:rPr>
          <w:sz w:val="24"/>
          <w:szCs w:val="24"/>
        </w:rPr>
        <w:t xml:space="preserve">položky státního rozpočtu </w:t>
      </w:r>
      <w:r w:rsidR="00D23520" w:rsidRPr="0034376C">
        <w:rPr>
          <w:sz w:val="24"/>
          <w:szCs w:val="24"/>
        </w:rPr>
        <w:t xml:space="preserve">ČR </w:t>
      </w:r>
      <w:r w:rsidR="000D1FF4" w:rsidRPr="0034376C">
        <w:rPr>
          <w:sz w:val="24"/>
          <w:szCs w:val="24"/>
        </w:rPr>
        <w:t>na výzkum, vývoj a</w:t>
      </w:r>
      <w:r w:rsidR="009F147F" w:rsidRPr="0034376C">
        <w:rPr>
          <w:sz w:val="24"/>
          <w:szCs w:val="24"/>
        </w:rPr>
        <w:t> </w:t>
      </w:r>
      <w:r w:rsidR="000D1FF4" w:rsidRPr="0034376C">
        <w:rPr>
          <w:sz w:val="24"/>
          <w:szCs w:val="24"/>
        </w:rPr>
        <w:t xml:space="preserve">inovace </w:t>
      </w:r>
      <w:r w:rsidRPr="0034376C">
        <w:rPr>
          <w:sz w:val="24"/>
          <w:szCs w:val="24"/>
        </w:rPr>
        <w:t xml:space="preserve">dedikované </w:t>
      </w:r>
      <w:r w:rsidR="00D23520" w:rsidRPr="0034376C">
        <w:rPr>
          <w:sz w:val="24"/>
          <w:szCs w:val="24"/>
        </w:rPr>
        <w:t xml:space="preserve">přímo </w:t>
      </w:r>
      <w:r w:rsidRPr="0034376C">
        <w:rPr>
          <w:sz w:val="24"/>
          <w:szCs w:val="24"/>
        </w:rPr>
        <w:t>na výzkumné infrastruktury</w:t>
      </w:r>
      <w:r w:rsidR="00A1745C" w:rsidRPr="0034376C">
        <w:rPr>
          <w:sz w:val="24"/>
          <w:szCs w:val="24"/>
        </w:rPr>
        <w:t>.</w:t>
      </w:r>
      <w:r w:rsidR="000D1FF4" w:rsidRPr="0034376C">
        <w:rPr>
          <w:sz w:val="24"/>
          <w:szCs w:val="24"/>
        </w:rPr>
        <w:t xml:space="preserve"> </w:t>
      </w:r>
      <w:r w:rsidR="00A1745C" w:rsidRPr="0034376C">
        <w:rPr>
          <w:sz w:val="24"/>
          <w:szCs w:val="24"/>
        </w:rPr>
        <w:t>D</w:t>
      </w:r>
      <w:r w:rsidR="000D1FF4" w:rsidRPr="0034376C">
        <w:rPr>
          <w:sz w:val="24"/>
          <w:szCs w:val="24"/>
        </w:rPr>
        <w:t xml:space="preserve">o hodnocení byla zahrnuta </w:t>
      </w:r>
      <w:r w:rsidR="009F147F" w:rsidRPr="0034376C">
        <w:rPr>
          <w:sz w:val="24"/>
          <w:szCs w:val="24"/>
        </w:rPr>
        <w:t>rovněž</w:t>
      </w:r>
      <w:r w:rsidR="000D1FF4" w:rsidRPr="0034376C">
        <w:rPr>
          <w:sz w:val="24"/>
          <w:szCs w:val="24"/>
        </w:rPr>
        <w:t xml:space="preserve"> </w:t>
      </w:r>
      <w:r w:rsidRPr="0034376C">
        <w:rPr>
          <w:sz w:val="24"/>
          <w:szCs w:val="24"/>
        </w:rPr>
        <w:t>zařízení naplňující znaky výzkumn</w:t>
      </w:r>
      <w:r w:rsidR="000D1FF4" w:rsidRPr="0034376C">
        <w:rPr>
          <w:sz w:val="24"/>
          <w:szCs w:val="24"/>
        </w:rPr>
        <w:t>é</w:t>
      </w:r>
      <w:r w:rsidRPr="0034376C">
        <w:rPr>
          <w:sz w:val="24"/>
          <w:szCs w:val="24"/>
        </w:rPr>
        <w:t xml:space="preserve"> infrastruktur</w:t>
      </w:r>
      <w:r w:rsidR="000D1FF4" w:rsidRPr="0034376C">
        <w:rPr>
          <w:sz w:val="24"/>
          <w:szCs w:val="24"/>
        </w:rPr>
        <w:t>y</w:t>
      </w:r>
      <w:r w:rsidRPr="0034376C">
        <w:rPr>
          <w:sz w:val="24"/>
          <w:szCs w:val="24"/>
        </w:rPr>
        <w:t xml:space="preserve"> nově vybudovan</w:t>
      </w:r>
      <w:r w:rsidR="000D1FF4" w:rsidRPr="0034376C">
        <w:rPr>
          <w:sz w:val="24"/>
          <w:szCs w:val="24"/>
        </w:rPr>
        <w:t>á</w:t>
      </w:r>
      <w:r w:rsidRPr="0034376C">
        <w:rPr>
          <w:sz w:val="24"/>
          <w:szCs w:val="24"/>
        </w:rPr>
        <w:t xml:space="preserve"> za využití prostředků ERDF </w:t>
      </w:r>
      <w:r w:rsidR="00D23520" w:rsidRPr="0034376C">
        <w:rPr>
          <w:sz w:val="24"/>
          <w:szCs w:val="24"/>
        </w:rPr>
        <w:t>v rámci OP VaVpI</w:t>
      </w:r>
      <w:r w:rsidRPr="0034376C">
        <w:rPr>
          <w:sz w:val="24"/>
          <w:szCs w:val="24"/>
        </w:rPr>
        <w:t xml:space="preserve">. </w:t>
      </w:r>
      <w:r w:rsidR="00CB5BC7" w:rsidRPr="0034376C">
        <w:rPr>
          <w:sz w:val="24"/>
          <w:szCs w:val="24"/>
        </w:rPr>
        <w:t>H</w:t>
      </w:r>
      <w:r w:rsidR="000D1FF4" w:rsidRPr="0034376C">
        <w:rPr>
          <w:sz w:val="24"/>
          <w:szCs w:val="24"/>
        </w:rPr>
        <w:t xml:space="preserve">odnocení </w:t>
      </w:r>
      <w:r w:rsidR="00981182" w:rsidRPr="0034376C">
        <w:rPr>
          <w:sz w:val="24"/>
          <w:szCs w:val="24"/>
        </w:rPr>
        <w:t xml:space="preserve">proběhlo dále </w:t>
      </w:r>
      <w:r w:rsidR="000D1FF4" w:rsidRPr="0034376C">
        <w:rPr>
          <w:sz w:val="24"/>
          <w:szCs w:val="24"/>
        </w:rPr>
        <w:t>vůbec poprvé v ČR (t</w:t>
      </w:r>
      <w:r w:rsidR="00BE6C40" w:rsidRPr="0034376C">
        <w:rPr>
          <w:sz w:val="24"/>
          <w:szCs w:val="24"/>
        </w:rPr>
        <w:t>j</w:t>
      </w:r>
      <w:r w:rsidR="000D1FF4" w:rsidRPr="0034376C">
        <w:rPr>
          <w:sz w:val="24"/>
          <w:szCs w:val="24"/>
        </w:rPr>
        <w:t xml:space="preserve">. od prvního </w:t>
      </w:r>
      <w:r w:rsidR="000842E3">
        <w:rPr>
          <w:sz w:val="24"/>
          <w:szCs w:val="24"/>
        </w:rPr>
        <w:t xml:space="preserve">obdobného </w:t>
      </w:r>
      <w:r w:rsidR="000D1FF4" w:rsidRPr="0034376C">
        <w:rPr>
          <w:sz w:val="24"/>
          <w:szCs w:val="24"/>
        </w:rPr>
        <w:t xml:space="preserve">uskutečněného hodnocení výzkumných infrastruktur </w:t>
      </w:r>
      <w:r w:rsidR="00117FB1">
        <w:rPr>
          <w:sz w:val="24"/>
          <w:szCs w:val="24"/>
        </w:rPr>
        <w:t xml:space="preserve">ČR </w:t>
      </w:r>
      <w:r w:rsidR="00BE6C40" w:rsidRPr="0034376C">
        <w:rPr>
          <w:sz w:val="24"/>
          <w:szCs w:val="24"/>
        </w:rPr>
        <w:t xml:space="preserve">v </w:t>
      </w:r>
      <w:r w:rsidR="000D1FF4" w:rsidRPr="0034376C">
        <w:rPr>
          <w:sz w:val="24"/>
          <w:szCs w:val="24"/>
        </w:rPr>
        <w:t>ro</w:t>
      </w:r>
      <w:r w:rsidR="00BE6C40" w:rsidRPr="0034376C">
        <w:rPr>
          <w:sz w:val="24"/>
          <w:szCs w:val="24"/>
        </w:rPr>
        <w:t>ce</w:t>
      </w:r>
      <w:r w:rsidR="000D1FF4" w:rsidRPr="0034376C">
        <w:rPr>
          <w:sz w:val="24"/>
          <w:szCs w:val="24"/>
        </w:rPr>
        <w:t xml:space="preserve"> 2009) plně na principu informovaného mezinárodního peer-review se zapojením mezinárodní hodnotící komise.</w:t>
      </w:r>
    </w:p>
    <w:p w:rsidR="00CB5BC7" w:rsidRPr="0034376C" w:rsidRDefault="009F147F" w:rsidP="009137DC">
      <w:pPr>
        <w:spacing w:after="0" w:line="240" w:lineRule="auto"/>
        <w:jc w:val="both"/>
        <w:rPr>
          <w:sz w:val="24"/>
          <w:szCs w:val="24"/>
        </w:rPr>
      </w:pPr>
      <w:r w:rsidRPr="0034376C">
        <w:rPr>
          <w:sz w:val="24"/>
          <w:szCs w:val="24"/>
        </w:rPr>
        <w:t xml:space="preserve"> </w:t>
      </w:r>
    </w:p>
    <w:p w:rsidR="009E4242" w:rsidRPr="00D729EB" w:rsidRDefault="009F147F" w:rsidP="009137DC">
      <w:pPr>
        <w:spacing w:after="0" w:line="240" w:lineRule="auto"/>
        <w:jc w:val="both"/>
        <w:rPr>
          <w:b/>
          <w:sz w:val="24"/>
          <w:szCs w:val="24"/>
        </w:rPr>
      </w:pPr>
      <w:r w:rsidRPr="00D729EB">
        <w:rPr>
          <w:b/>
          <w:sz w:val="24"/>
          <w:szCs w:val="24"/>
        </w:rPr>
        <w:t xml:space="preserve">V souhrnném pohledu </w:t>
      </w:r>
      <w:r w:rsidR="00CB5BC7" w:rsidRPr="00D729EB">
        <w:rPr>
          <w:b/>
          <w:sz w:val="24"/>
          <w:szCs w:val="24"/>
        </w:rPr>
        <w:t>je</w:t>
      </w:r>
      <w:r w:rsidRPr="00D729EB">
        <w:rPr>
          <w:b/>
          <w:sz w:val="24"/>
          <w:szCs w:val="24"/>
        </w:rPr>
        <w:t xml:space="preserve"> </w:t>
      </w:r>
      <w:r w:rsidR="00CB5BC7" w:rsidRPr="00D729EB">
        <w:rPr>
          <w:b/>
          <w:sz w:val="24"/>
          <w:szCs w:val="24"/>
        </w:rPr>
        <w:t xml:space="preserve">možné </w:t>
      </w:r>
      <w:r w:rsidRPr="00D729EB">
        <w:rPr>
          <w:b/>
          <w:sz w:val="24"/>
          <w:szCs w:val="24"/>
        </w:rPr>
        <w:t xml:space="preserve">uskutečněné hodnocení vnímat jako </w:t>
      </w:r>
      <w:r w:rsidR="00BE6C40" w:rsidRPr="00D729EB">
        <w:rPr>
          <w:b/>
          <w:sz w:val="24"/>
          <w:szCs w:val="24"/>
        </w:rPr>
        <w:t xml:space="preserve">úplné a </w:t>
      </w:r>
      <w:r w:rsidRPr="00D729EB">
        <w:rPr>
          <w:b/>
          <w:sz w:val="24"/>
          <w:szCs w:val="24"/>
        </w:rPr>
        <w:t xml:space="preserve">komplexní </w:t>
      </w:r>
      <w:r w:rsidR="00BE6C40" w:rsidRPr="00D729EB">
        <w:rPr>
          <w:b/>
          <w:sz w:val="24"/>
          <w:szCs w:val="24"/>
        </w:rPr>
        <w:t>„</w:t>
      </w:r>
      <w:r w:rsidRPr="00D729EB">
        <w:rPr>
          <w:b/>
          <w:sz w:val="24"/>
          <w:szCs w:val="24"/>
        </w:rPr>
        <w:t>ex-ante</w:t>
      </w:r>
      <w:r w:rsidR="00BE6C40" w:rsidRPr="00D729EB">
        <w:rPr>
          <w:b/>
          <w:sz w:val="24"/>
          <w:szCs w:val="24"/>
        </w:rPr>
        <w:t>“</w:t>
      </w:r>
      <w:r w:rsidRPr="00D729EB">
        <w:rPr>
          <w:b/>
          <w:sz w:val="24"/>
          <w:szCs w:val="24"/>
        </w:rPr>
        <w:t xml:space="preserve"> hodnocení výzkumných infrastruktur ČR před zahájením víceletého rámce jejich financování 2016 – 2022. </w:t>
      </w:r>
      <w:r w:rsidR="00981182" w:rsidRPr="00D729EB">
        <w:rPr>
          <w:b/>
          <w:sz w:val="24"/>
          <w:szCs w:val="24"/>
        </w:rPr>
        <w:t>Kontinuálně</w:t>
      </w:r>
      <w:r w:rsidRPr="00D729EB">
        <w:rPr>
          <w:b/>
          <w:sz w:val="24"/>
          <w:szCs w:val="24"/>
        </w:rPr>
        <w:t xml:space="preserve"> bude </w:t>
      </w:r>
      <w:r w:rsidR="00D729EB">
        <w:rPr>
          <w:b/>
          <w:sz w:val="24"/>
          <w:szCs w:val="24"/>
        </w:rPr>
        <w:t xml:space="preserve">přitom </w:t>
      </w:r>
      <w:r w:rsidR="00BE6C40" w:rsidRPr="00D729EB">
        <w:rPr>
          <w:b/>
          <w:sz w:val="24"/>
          <w:szCs w:val="24"/>
        </w:rPr>
        <w:t xml:space="preserve">tento </w:t>
      </w:r>
      <w:r w:rsidR="00E6073E" w:rsidRPr="00D729EB">
        <w:rPr>
          <w:b/>
          <w:sz w:val="24"/>
          <w:szCs w:val="24"/>
        </w:rPr>
        <w:t>„</w:t>
      </w:r>
      <w:r w:rsidRPr="00D729EB">
        <w:rPr>
          <w:b/>
          <w:sz w:val="24"/>
          <w:szCs w:val="24"/>
        </w:rPr>
        <w:t>ex-ante</w:t>
      </w:r>
      <w:r w:rsidR="00E6073E" w:rsidRPr="00D729EB">
        <w:rPr>
          <w:b/>
          <w:sz w:val="24"/>
          <w:szCs w:val="24"/>
        </w:rPr>
        <w:t>“</w:t>
      </w:r>
      <w:r w:rsidRPr="00D729EB">
        <w:rPr>
          <w:b/>
          <w:sz w:val="24"/>
          <w:szCs w:val="24"/>
        </w:rPr>
        <w:t xml:space="preserve"> hodnotící proces transformován do </w:t>
      </w:r>
      <w:r w:rsidR="009E4242" w:rsidRPr="00D729EB">
        <w:rPr>
          <w:b/>
          <w:sz w:val="24"/>
          <w:szCs w:val="24"/>
        </w:rPr>
        <w:t xml:space="preserve">dlouhodobého procesu </w:t>
      </w:r>
      <w:r w:rsidR="00E6073E" w:rsidRPr="00D729EB">
        <w:rPr>
          <w:b/>
          <w:sz w:val="24"/>
          <w:szCs w:val="24"/>
        </w:rPr>
        <w:t>„</w:t>
      </w:r>
      <w:r w:rsidRPr="00D729EB">
        <w:rPr>
          <w:b/>
          <w:sz w:val="24"/>
          <w:szCs w:val="24"/>
        </w:rPr>
        <w:t>interim</w:t>
      </w:r>
      <w:r w:rsidR="00E6073E" w:rsidRPr="00D729EB">
        <w:rPr>
          <w:b/>
          <w:sz w:val="24"/>
          <w:szCs w:val="24"/>
        </w:rPr>
        <w:t>“ hodnocení</w:t>
      </w:r>
      <w:r w:rsidRPr="00D729EB">
        <w:rPr>
          <w:b/>
          <w:sz w:val="24"/>
          <w:szCs w:val="24"/>
        </w:rPr>
        <w:t>.</w:t>
      </w:r>
    </w:p>
    <w:p w:rsidR="00EA133A" w:rsidRPr="0034376C" w:rsidRDefault="00E6073E" w:rsidP="009137DC">
      <w:pPr>
        <w:spacing w:after="0" w:line="240" w:lineRule="auto"/>
        <w:jc w:val="both"/>
        <w:rPr>
          <w:sz w:val="24"/>
          <w:szCs w:val="24"/>
        </w:rPr>
      </w:pPr>
      <w:r w:rsidRPr="0034376C">
        <w:rPr>
          <w:sz w:val="24"/>
          <w:szCs w:val="24"/>
        </w:rPr>
        <w:lastRenderedPageBreak/>
        <w:t>Metodický přístup k „i</w:t>
      </w:r>
      <w:r w:rsidR="009E4242" w:rsidRPr="0034376C">
        <w:rPr>
          <w:sz w:val="24"/>
          <w:szCs w:val="24"/>
        </w:rPr>
        <w:t>nterim</w:t>
      </w:r>
      <w:r w:rsidRPr="0034376C">
        <w:rPr>
          <w:sz w:val="24"/>
          <w:szCs w:val="24"/>
        </w:rPr>
        <w:t>“</w:t>
      </w:r>
      <w:r w:rsidR="009E4242" w:rsidRPr="0034376C">
        <w:rPr>
          <w:sz w:val="24"/>
          <w:szCs w:val="24"/>
        </w:rPr>
        <w:t xml:space="preserve"> hodnocení </w:t>
      </w:r>
      <w:r w:rsidRPr="0034376C">
        <w:rPr>
          <w:sz w:val="24"/>
          <w:szCs w:val="24"/>
        </w:rPr>
        <w:t xml:space="preserve">výzkumných infrastruktur ČR bude obdobně jako „ex-ante“ hodnocení </w:t>
      </w:r>
      <w:r w:rsidR="00981182" w:rsidRPr="0034376C">
        <w:rPr>
          <w:sz w:val="24"/>
          <w:szCs w:val="24"/>
        </w:rPr>
        <w:t xml:space="preserve">představovat </w:t>
      </w:r>
      <w:r w:rsidRPr="0034376C">
        <w:rPr>
          <w:sz w:val="24"/>
          <w:szCs w:val="24"/>
        </w:rPr>
        <w:t>kombinac</w:t>
      </w:r>
      <w:r w:rsidR="00981182" w:rsidRPr="0034376C">
        <w:rPr>
          <w:sz w:val="24"/>
          <w:szCs w:val="24"/>
        </w:rPr>
        <w:t>i</w:t>
      </w:r>
      <w:r w:rsidRPr="0034376C">
        <w:rPr>
          <w:sz w:val="24"/>
          <w:szCs w:val="24"/>
        </w:rPr>
        <w:t xml:space="preserve"> </w:t>
      </w:r>
      <w:r w:rsidR="00117FB1">
        <w:rPr>
          <w:sz w:val="24"/>
          <w:szCs w:val="24"/>
        </w:rPr>
        <w:t xml:space="preserve">mezinárodního </w:t>
      </w:r>
      <w:r w:rsidRPr="0034376C">
        <w:rPr>
          <w:sz w:val="24"/>
          <w:szCs w:val="24"/>
        </w:rPr>
        <w:t>panelového hodnocení a peer-review</w:t>
      </w:r>
      <w:r w:rsidR="00981182" w:rsidRPr="0034376C">
        <w:rPr>
          <w:sz w:val="24"/>
          <w:szCs w:val="24"/>
        </w:rPr>
        <w:t xml:space="preserve"> </w:t>
      </w:r>
      <w:r w:rsidR="00117FB1">
        <w:rPr>
          <w:sz w:val="24"/>
          <w:szCs w:val="24"/>
        </w:rPr>
        <w:t>hodnocení</w:t>
      </w:r>
      <w:r w:rsidRPr="0034376C">
        <w:rPr>
          <w:sz w:val="24"/>
          <w:szCs w:val="24"/>
        </w:rPr>
        <w:t xml:space="preserve">. </w:t>
      </w:r>
      <w:r w:rsidR="00981182" w:rsidRPr="0034376C">
        <w:rPr>
          <w:sz w:val="24"/>
          <w:szCs w:val="24"/>
        </w:rPr>
        <w:t>Evaluace</w:t>
      </w:r>
      <w:r w:rsidR="006E6CA7" w:rsidRPr="0034376C">
        <w:rPr>
          <w:sz w:val="24"/>
          <w:szCs w:val="24"/>
        </w:rPr>
        <w:t xml:space="preserve"> </w:t>
      </w:r>
      <w:r w:rsidRPr="0034376C">
        <w:rPr>
          <w:sz w:val="24"/>
          <w:szCs w:val="24"/>
        </w:rPr>
        <w:t xml:space="preserve">bude </w:t>
      </w:r>
      <w:r w:rsidR="00981182" w:rsidRPr="0034376C">
        <w:rPr>
          <w:sz w:val="24"/>
          <w:szCs w:val="24"/>
        </w:rPr>
        <w:t xml:space="preserve">probíhat ve víceletých periodách a vedle standardního </w:t>
      </w:r>
      <w:r w:rsidR="00117FB1">
        <w:rPr>
          <w:sz w:val="24"/>
          <w:szCs w:val="24"/>
        </w:rPr>
        <w:t>písemného</w:t>
      </w:r>
      <w:r w:rsidR="00981182" w:rsidRPr="0034376C">
        <w:rPr>
          <w:sz w:val="24"/>
          <w:szCs w:val="24"/>
        </w:rPr>
        <w:t xml:space="preserve"> </w:t>
      </w:r>
      <w:r w:rsidR="00117FB1">
        <w:rPr>
          <w:sz w:val="24"/>
          <w:szCs w:val="24"/>
        </w:rPr>
        <w:t>reportování</w:t>
      </w:r>
      <w:r w:rsidR="00981182" w:rsidRPr="0034376C">
        <w:rPr>
          <w:sz w:val="24"/>
          <w:szCs w:val="24"/>
        </w:rPr>
        <w:t xml:space="preserve"> bude zahrnovat </w:t>
      </w:r>
      <w:r w:rsidR="00117FB1">
        <w:rPr>
          <w:sz w:val="24"/>
          <w:szCs w:val="24"/>
        </w:rPr>
        <w:t>i</w:t>
      </w:r>
      <w:r w:rsidR="00981182" w:rsidRPr="0034376C">
        <w:rPr>
          <w:sz w:val="24"/>
          <w:szCs w:val="24"/>
        </w:rPr>
        <w:t xml:space="preserve"> </w:t>
      </w:r>
      <w:r w:rsidR="006E6CA7" w:rsidRPr="00D729EB">
        <w:rPr>
          <w:b/>
          <w:sz w:val="24"/>
          <w:szCs w:val="24"/>
        </w:rPr>
        <w:t>„</w:t>
      </w:r>
      <w:r w:rsidRPr="00D729EB">
        <w:rPr>
          <w:b/>
          <w:sz w:val="24"/>
          <w:szCs w:val="24"/>
        </w:rPr>
        <w:t>on-site</w:t>
      </w:r>
      <w:r w:rsidR="006E6CA7" w:rsidRPr="00D729EB">
        <w:rPr>
          <w:b/>
          <w:sz w:val="24"/>
          <w:szCs w:val="24"/>
        </w:rPr>
        <w:t>-</w:t>
      </w:r>
      <w:r w:rsidRPr="00D729EB">
        <w:rPr>
          <w:b/>
          <w:sz w:val="24"/>
          <w:szCs w:val="24"/>
        </w:rPr>
        <w:t>visit</w:t>
      </w:r>
      <w:r w:rsidR="006E6CA7" w:rsidRPr="00D729EB">
        <w:rPr>
          <w:b/>
          <w:sz w:val="24"/>
          <w:szCs w:val="24"/>
        </w:rPr>
        <w:t>“</w:t>
      </w:r>
      <w:r w:rsidRPr="0034376C">
        <w:rPr>
          <w:sz w:val="24"/>
          <w:szCs w:val="24"/>
        </w:rPr>
        <w:t xml:space="preserve"> </w:t>
      </w:r>
      <w:r w:rsidR="00981182" w:rsidRPr="0034376C">
        <w:rPr>
          <w:sz w:val="24"/>
          <w:szCs w:val="24"/>
        </w:rPr>
        <w:t xml:space="preserve">výzkumné infrastruktury. </w:t>
      </w:r>
      <w:r w:rsidR="00EA133A" w:rsidRPr="0034376C">
        <w:rPr>
          <w:sz w:val="24"/>
          <w:szCs w:val="24"/>
        </w:rPr>
        <w:t>Záměrem</w:t>
      </w:r>
      <w:r w:rsidR="00981182" w:rsidRPr="0034376C">
        <w:rPr>
          <w:sz w:val="24"/>
          <w:szCs w:val="24"/>
        </w:rPr>
        <w:t xml:space="preserve"> je, aby </w:t>
      </w:r>
      <w:r w:rsidR="00BE6C40" w:rsidRPr="0034376C">
        <w:rPr>
          <w:sz w:val="24"/>
          <w:szCs w:val="24"/>
        </w:rPr>
        <w:t>okruh</w:t>
      </w:r>
      <w:r w:rsidR="00981182" w:rsidRPr="0034376C">
        <w:rPr>
          <w:sz w:val="24"/>
          <w:szCs w:val="24"/>
        </w:rPr>
        <w:t xml:space="preserve"> </w:t>
      </w:r>
      <w:r w:rsidR="00EA133A" w:rsidRPr="0034376C">
        <w:rPr>
          <w:sz w:val="24"/>
          <w:szCs w:val="24"/>
        </w:rPr>
        <w:t>hodnotitelů podílejících se na hodnocení</w:t>
      </w:r>
      <w:r w:rsidR="00981182" w:rsidRPr="0034376C">
        <w:rPr>
          <w:sz w:val="24"/>
          <w:szCs w:val="24"/>
        </w:rPr>
        <w:t xml:space="preserve"> </w:t>
      </w:r>
      <w:r w:rsidR="00EA133A" w:rsidRPr="0034376C">
        <w:rPr>
          <w:sz w:val="24"/>
          <w:szCs w:val="24"/>
        </w:rPr>
        <w:t xml:space="preserve">byl </w:t>
      </w:r>
      <w:r w:rsidR="00981182" w:rsidRPr="0034376C">
        <w:rPr>
          <w:sz w:val="24"/>
          <w:szCs w:val="24"/>
        </w:rPr>
        <w:t xml:space="preserve">po delší </w:t>
      </w:r>
      <w:r w:rsidR="00351E07" w:rsidRPr="0034376C">
        <w:rPr>
          <w:sz w:val="24"/>
          <w:szCs w:val="24"/>
        </w:rPr>
        <w:t xml:space="preserve">evaluační období stabilní tak, aby byla zabezpečena znalost dlouhodobého vývoje výzkumné infrastruktury ze strany evaluačního panelu a </w:t>
      </w:r>
      <w:r w:rsidR="00EA133A" w:rsidRPr="0034376C">
        <w:rPr>
          <w:sz w:val="24"/>
          <w:szCs w:val="24"/>
        </w:rPr>
        <w:t>ten</w:t>
      </w:r>
      <w:r w:rsidR="00351E07" w:rsidRPr="0034376C">
        <w:rPr>
          <w:sz w:val="24"/>
          <w:szCs w:val="24"/>
        </w:rPr>
        <w:t xml:space="preserve"> </w:t>
      </w:r>
      <w:r w:rsidR="00EA133A" w:rsidRPr="0034376C">
        <w:rPr>
          <w:sz w:val="24"/>
          <w:szCs w:val="24"/>
        </w:rPr>
        <w:t xml:space="preserve">tak </w:t>
      </w:r>
      <w:r w:rsidR="00351E07" w:rsidRPr="0034376C">
        <w:rPr>
          <w:sz w:val="24"/>
          <w:szCs w:val="24"/>
        </w:rPr>
        <w:t xml:space="preserve">mohl sledovat </w:t>
      </w:r>
      <w:r w:rsidR="00EA133A" w:rsidRPr="0034376C">
        <w:rPr>
          <w:sz w:val="24"/>
          <w:szCs w:val="24"/>
        </w:rPr>
        <w:t>a posoudit, jak byla</w:t>
      </w:r>
      <w:r w:rsidR="00351E07" w:rsidRPr="0034376C">
        <w:rPr>
          <w:sz w:val="24"/>
          <w:szCs w:val="24"/>
        </w:rPr>
        <w:t xml:space="preserve"> promítnut</w:t>
      </w:r>
      <w:r w:rsidR="00EA133A" w:rsidRPr="0034376C">
        <w:rPr>
          <w:sz w:val="24"/>
          <w:szCs w:val="24"/>
        </w:rPr>
        <w:t>a</w:t>
      </w:r>
      <w:r w:rsidR="00351E07" w:rsidRPr="0034376C">
        <w:rPr>
          <w:sz w:val="24"/>
          <w:szCs w:val="24"/>
        </w:rPr>
        <w:t xml:space="preserve"> </w:t>
      </w:r>
      <w:r w:rsidR="00EA133A" w:rsidRPr="0034376C">
        <w:rPr>
          <w:sz w:val="24"/>
          <w:szCs w:val="24"/>
        </w:rPr>
        <w:t>jeho</w:t>
      </w:r>
      <w:r w:rsidR="00351E07" w:rsidRPr="0034376C">
        <w:rPr>
          <w:sz w:val="24"/>
          <w:szCs w:val="24"/>
        </w:rPr>
        <w:t xml:space="preserve"> dřívější doporučení </w:t>
      </w:r>
      <w:r w:rsidR="00EA133A" w:rsidRPr="0034376C">
        <w:rPr>
          <w:sz w:val="24"/>
          <w:szCs w:val="24"/>
        </w:rPr>
        <w:t xml:space="preserve">v </w:t>
      </w:r>
      <w:r w:rsidR="00351E07" w:rsidRPr="0034376C">
        <w:rPr>
          <w:sz w:val="24"/>
          <w:szCs w:val="24"/>
        </w:rPr>
        <w:t>další</w:t>
      </w:r>
      <w:r w:rsidR="00EA133A" w:rsidRPr="0034376C">
        <w:rPr>
          <w:sz w:val="24"/>
          <w:szCs w:val="24"/>
        </w:rPr>
        <w:t>m</w:t>
      </w:r>
      <w:r w:rsidR="00351E07" w:rsidRPr="0034376C">
        <w:rPr>
          <w:sz w:val="24"/>
          <w:szCs w:val="24"/>
        </w:rPr>
        <w:t xml:space="preserve"> rozvoj</w:t>
      </w:r>
      <w:r w:rsidR="00EA133A" w:rsidRPr="0034376C">
        <w:rPr>
          <w:sz w:val="24"/>
          <w:szCs w:val="24"/>
        </w:rPr>
        <w:t>i</w:t>
      </w:r>
      <w:r w:rsidR="00351E07" w:rsidRPr="0034376C">
        <w:rPr>
          <w:sz w:val="24"/>
          <w:szCs w:val="24"/>
        </w:rPr>
        <w:t xml:space="preserve"> výzkumné infrastruktury. </w:t>
      </w:r>
    </w:p>
    <w:p w:rsidR="00EA133A" w:rsidRPr="0034376C" w:rsidRDefault="00EA133A" w:rsidP="009137DC">
      <w:pPr>
        <w:spacing w:after="0" w:line="240" w:lineRule="auto"/>
        <w:jc w:val="both"/>
        <w:rPr>
          <w:sz w:val="24"/>
          <w:szCs w:val="24"/>
        </w:rPr>
      </w:pPr>
    </w:p>
    <w:p w:rsidR="009E4242" w:rsidRPr="0034376C" w:rsidRDefault="00EA133A" w:rsidP="009137DC">
      <w:pPr>
        <w:spacing w:after="0" w:line="240" w:lineRule="auto"/>
        <w:jc w:val="both"/>
        <w:rPr>
          <w:sz w:val="24"/>
          <w:szCs w:val="24"/>
        </w:rPr>
      </w:pPr>
      <w:r w:rsidRPr="0034376C">
        <w:rPr>
          <w:sz w:val="24"/>
          <w:szCs w:val="24"/>
        </w:rPr>
        <w:t xml:space="preserve">Toto </w:t>
      </w:r>
      <w:r w:rsidR="00351E07" w:rsidRPr="00D729EB">
        <w:rPr>
          <w:b/>
          <w:sz w:val="24"/>
          <w:szCs w:val="24"/>
        </w:rPr>
        <w:t>„</w:t>
      </w:r>
      <w:r w:rsidRPr="00D729EB">
        <w:rPr>
          <w:b/>
          <w:sz w:val="24"/>
          <w:szCs w:val="24"/>
        </w:rPr>
        <w:t>i</w:t>
      </w:r>
      <w:r w:rsidR="00351E07" w:rsidRPr="00D729EB">
        <w:rPr>
          <w:b/>
          <w:sz w:val="24"/>
          <w:szCs w:val="24"/>
        </w:rPr>
        <w:t xml:space="preserve">nterim“ hodnocení výzkumných infrastruktur </w:t>
      </w:r>
      <w:r w:rsidRPr="00D729EB">
        <w:rPr>
          <w:b/>
          <w:sz w:val="24"/>
          <w:szCs w:val="24"/>
        </w:rPr>
        <w:t>proběhne</w:t>
      </w:r>
      <w:r w:rsidR="00351E07" w:rsidRPr="00D729EB">
        <w:rPr>
          <w:b/>
          <w:sz w:val="24"/>
          <w:szCs w:val="24"/>
        </w:rPr>
        <w:t xml:space="preserve"> </w:t>
      </w:r>
      <w:r w:rsidRPr="00D729EB">
        <w:rPr>
          <w:b/>
          <w:sz w:val="24"/>
          <w:szCs w:val="24"/>
        </w:rPr>
        <w:t>v letech</w:t>
      </w:r>
      <w:r w:rsidR="00351E07" w:rsidRPr="00D729EB">
        <w:rPr>
          <w:b/>
          <w:sz w:val="24"/>
          <w:szCs w:val="24"/>
        </w:rPr>
        <w:t xml:space="preserve"> 2017 a 2019</w:t>
      </w:r>
      <w:r w:rsidR="00351E07" w:rsidRPr="0034376C">
        <w:rPr>
          <w:sz w:val="24"/>
          <w:szCs w:val="24"/>
        </w:rPr>
        <w:t>, t</w:t>
      </w:r>
      <w:r w:rsidRPr="0034376C">
        <w:rPr>
          <w:sz w:val="24"/>
          <w:szCs w:val="24"/>
        </w:rPr>
        <w:t>edy</w:t>
      </w:r>
      <w:r w:rsidR="00351E07" w:rsidRPr="0034376C">
        <w:rPr>
          <w:sz w:val="24"/>
          <w:szCs w:val="24"/>
        </w:rPr>
        <w:t xml:space="preserve"> po skončení </w:t>
      </w:r>
      <w:r w:rsidR="00A1745C" w:rsidRPr="0034376C">
        <w:rPr>
          <w:sz w:val="24"/>
          <w:szCs w:val="24"/>
        </w:rPr>
        <w:t>1.</w:t>
      </w:r>
      <w:r w:rsidR="00351E07" w:rsidRPr="0034376C">
        <w:rPr>
          <w:sz w:val="24"/>
          <w:szCs w:val="24"/>
        </w:rPr>
        <w:t xml:space="preserve"> a </w:t>
      </w:r>
      <w:r w:rsidR="00A1745C" w:rsidRPr="0034376C">
        <w:rPr>
          <w:sz w:val="24"/>
          <w:szCs w:val="24"/>
        </w:rPr>
        <w:t>3.</w:t>
      </w:r>
      <w:r w:rsidR="00351E07" w:rsidRPr="0034376C">
        <w:rPr>
          <w:sz w:val="24"/>
          <w:szCs w:val="24"/>
        </w:rPr>
        <w:t xml:space="preserve"> roku sedmiletého rámce</w:t>
      </w:r>
      <w:r w:rsidR="00A1745C" w:rsidRPr="0034376C">
        <w:rPr>
          <w:sz w:val="24"/>
          <w:szCs w:val="24"/>
        </w:rPr>
        <w:t xml:space="preserve"> financování výzkumných infrastruktur</w:t>
      </w:r>
      <w:r w:rsidR="00351E07" w:rsidRPr="0034376C">
        <w:rPr>
          <w:sz w:val="24"/>
          <w:szCs w:val="24"/>
        </w:rPr>
        <w:t xml:space="preserve">. </w:t>
      </w:r>
      <w:r w:rsidR="00351E07" w:rsidRPr="00D729EB">
        <w:rPr>
          <w:b/>
          <w:sz w:val="24"/>
          <w:szCs w:val="24"/>
        </w:rPr>
        <w:t xml:space="preserve">Roku 2021 bude uskutečněno další komplexní hodnocení výzkumných infrastruktur ČR před zahájením </w:t>
      </w:r>
      <w:r w:rsidR="00A1745C" w:rsidRPr="00D729EB">
        <w:rPr>
          <w:b/>
          <w:sz w:val="24"/>
          <w:szCs w:val="24"/>
        </w:rPr>
        <w:t>navazujícího</w:t>
      </w:r>
      <w:r w:rsidR="00351E07" w:rsidRPr="00D729EB">
        <w:rPr>
          <w:b/>
          <w:sz w:val="24"/>
          <w:szCs w:val="24"/>
        </w:rPr>
        <w:t xml:space="preserve"> </w:t>
      </w:r>
      <w:r w:rsidR="00A1745C" w:rsidRPr="00D729EB">
        <w:rPr>
          <w:b/>
          <w:sz w:val="24"/>
          <w:szCs w:val="24"/>
        </w:rPr>
        <w:t>období</w:t>
      </w:r>
      <w:r w:rsidR="00351E07" w:rsidRPr="00D729EB">
        <w:rPr>
          <w:b/>
          <w:sz w:val="24"/>
          <w:szCs w:val="24"/>
        </w:rPr>
        <w:t xml:space="preserve"> jejich financování v let</w:t>
      </w:r>
      <w:r w:rsidR="00A1745C" w:rsidRPr="00D729EB">
        <w:rPr>
          <w:b/>
          <w:sz w:val="24"/>
          <w:szCs w:val="24"/>
        </w:rPr>
        <w:t>ech</w:t>
      </w:r>
      <w:r w:rsidR="00351E07" w:rsidRPr="00D729EB">
        <w:rPr>
          <w:b/>
          <w:sz w:val="24"/>
          <w:szCs w:val="24"/>
        </w:rPr>
        <w:t xml:space="preserve"> 2023 – 2029.</w:t>
      </w:r>
    </w:p>
    <w:p w:rsidR="009F147F" w:rsidRDefault="009F147F" w:rsidP="009137DC">
      <w:pPr>
        <w:spacing w:after="0" w:line="240" w:lineRule="auto"/>
        <w:jc w:val="both"/>
        <w:rPr>
          <w:sz w:val="24"/>
          <w:szCs w:val="24"/>
        </w:rPr>
      </w:pPr>
    </w:p>
    <w:p w:rsidR="006B0C32" w:rsidRPr="0034376C" w:rsidRDefault="00117FB1" w:rsidP="00117FB1">
      <w:pPr>
        <w:pStyle w:val="Odstavecseseznamem"/>
        <w:numPr>
          <w:ilvl w:val="0"/>
          <w:numId w:val="7"/>
        </w:numPr>
        <w:jc w:val="both"/>
        <w:rPr>
          <w:rFonts w:asciiTheme="minorHAnsi" w:hAnsiTheme="minorHAnsi"/>
          <w:b/>
          <w:u w:val="single"/>
        </w:rPr>
      </w:pPr>
      <w:r>
        <w:rPr>
          <w:rFonts w:asciiTheme="minorHAnsi" w:hAnsiTheme="minorHAnsi"/>
          <w:b/>
          <w:u w:val="single"/>
        </w:rPr>
        <w:t>Cestovní mapa</w:t>
      </w:r>
      <w:r w:rsidR="006B0C32" w:rsidRPr="0034376C">
        <w:rPr>
          <w:rFonts w:asciiTheme="minorHAnsi" w:hAnsiTheme="minorHAnsi"/>
          <w:b/>
          <w:u w:val="single"/>
        </w:rPr>
        <w:t xml:space="preserve"> ČR velkých infrastruktur pro výzkum, experimentální vývoj a inovace </w:t>
      </w:r>
      <w:r>
        <w:rPr>
          <w:rFonts w:asciiTheme="minorHAnsi" w:hAnsiTheme="minorHAnsi"/>
          <w:b/>
          <w:u w:val="single"/>
        </w:rPr>
        <w:t xml:space="preserve">v kontextu </w:t>
      </w:r>
      <w:r w:rsidR="000104D8">
        <w:rPr>
          <w:rFonts w:asciiTheme="minorHAnsi" w:hAnsiTheme="minorHAnsi"/>
          <w:b/>
          <w:u w:val="single"/>
        </w:rPr>
        <w:t xml:space="preserve">Cestovní mapy </w:t>
      </w:r>
      <w:r>
        <w:rPr>
          <w:rFonts w:asciiTheme="minorHAnsi" w:hAnsiTheme="minorHAnsi"/>
          <w:b/>
          <w:u w:val="single"/>
        </w:rPr>
        <w:t>ESFRI a ERA</w:t>
      </w:r>
    </w:p>
    <w:p w:rsidR="006B0C32" w:rsidRDefault="006B0C32" w:rsidP="009137DC">
      <w:pPr>
        <w:spacing w:after="0" w:line="240" w:lineRule="auto"/>
        <w:jc w:val="both"/>
        <w:rPr>
          <w:sz w:val="24"/>
          <w:szCs w:val="24"/>
        </w:rPr>
      </w:pPr>
    </w:p>
    <w:p w:rsidR="00A80C44" w:rsidRPr="0034376C" w:rsidRDefault="00EA133A" w:rsidP="009137DC">
      <w:pPr>
        <w:spacing w:after="0" w:line="240" w:lineRule="auto"/>
        <w:jc w:val="both"/>
        <w:rPr>
          <w:sz w:val="24"/>
          <w:szCs w:val="24"/>
        </w:rPr>
      </w:pPr>
      <w:r w:rsidRPr="0034376C">
        <w:rPr>
          <w:sz w:val="24"/>
          <w:szCs w:val="24"/>
        </w:rPr>
        <w:t>Vzhledem k tomu, že výzkumné infrastruktury vznikají v</w:t>
      </w:r>
      <w:r w:rsidR="008B0651" w:rsidRPr="0034376C">
        <w:rPr>
          <w:sz w:val="24"/>
          <w:szCs w:val="24"/>
        </w:rPr>
        <w:t xml:space="preserve"> přímé </w:t>
      </w:r>
      <w:r w:rsidRPr="0034376C">
        <w:rPr>
          <w:sz w:val="24"/>
          <w:szCs w:val="24"/>
        </w:rPr>
        <w:t>reakci na socioekonomickou poptávku, lze očekávat, že v horizontu nadcházejících let vznikn</w:t>
      </w:r>
      <w:r w:rsidR="008B0651" w:rsidRPr="0034376C">
        <w:rPr>
          <w:sz w:val="24"/>
          <w:szCs w:val="24"/>
        </w:rPr>
        <w:t>e</w:t>
      </w:r>
      <w:r w:rsidRPr="0034376C">
        <w:rPr>
          <w:sz w:val="24"/>
          <w:szCs w:val="24"/>
        </w:rPr>
        <w:t xml:space="preserve"> ve výzkumném a inovačním prostoru ČR i </w:t>
      </w:r>
      <w:r w:rsidR="00A1745C" w:rsidRPr="0034376C">
        <w:rPr>
          <w:sz w:val="24"/>
          <w:szCs w:val="24"/>
        </w:rPr>
        <w:t>ERA</w:t>
      </w:r>
      <w:r w:rsidR="008B0651" w:rsidRPr="0034376C">
        <w:rPr>
          <w:sz w:val="24"/>
          <w:szCs w:val="24"/>
        </w:rPr>
        <w:t xml:space="preserve"> několik nových </w:t>
      </w:r>
      <w:r w:rsidRPr="0034376C">
        <w:rPr>
          <w:sz w:val="24"/>
          <w:szCs w:val="24"/>
        </w:rPr>
        <w:t>výzkumných infrastruktur v</w:t>
      </w:r>
      <w:r w:rsidR="008B0651" w:rsidRPr="0034376C">
        <w:rPr>
          <w:sz w:val="24"/>
          <w:szCs w:val="24"/>
        </w:rPr>
        <w:t> </w:t>
      </w:r>
      <w:r w:rsidRPr="0034376C">
        <w:rPr>
          <w:sz w:val="24"/>
          <w:szCs w:val="24"/>
        </w:rPr>
        <w:t>oblastech, v</w:t>
      </w:r>
      <w:r w:rsidR="008B0651" w:rsidRPr="0034376C">
        <w:rPr>
          <w:sz w:val="24"/>
          <w:szCs w:val="24"/>
        </w:rPr>
        <w:t>e kterých</w:t>
      </w:r>
      <w:r w:rsidRPr="0034376C">
        <w:rPr>
          <w:sz w:val="24"/>
          <w:szCs w:val="24"/>
        </w:rPr>
        <w:t xml:space="preserve"> </w:t>
      </w:r>
      <w:r w:rsidR="008B0651" w:rsidRPr="0034376C">
        <w:rPr>
          <w:sz w:val="24"/>
          <w:szCs w:val="24"/>
        </w:rPr>
        <w:t xml:space="preserve">bude </w:t>
      </w:r>
      <w:r w:rsidR="00862EE5" w:rsidRPr="0034376C">
        <w:rPr>
          <w:sz w:val="24"/>
          <w:szCs w:val="24"/>
        </w:rPr>
        <w:t>relevantní</w:t>
      </w:r>
      <w:r w:rsidR="008B0651" w:rsidRPr="0034376C">
        <w:rPr>
          <w:sz w:val="24"/>
          <w:szCs w:val="24"/>
        </w:rPr>
        <w:t xml:space="preserve"> socioekonomická potřeba definována. I z tohoto důvodu je </w:t>
      </w:r>
      <w:r w:rsidR="00117FB1">
        <w:rPr>
          <w:sz w:val="24"/>
          <w:szCs w:val="24"/>
        </w:rPr>
        <w:t>po</w:t>
      </w:r>
      <w:r w:rsidR="008B0651" w:rsidRPr="0034376C">
        <w:rPr>
          <w:sz w:val="24"/>
          <w:szCs w:val="24"/>
        </w:rPr>
        <w:t xml:space="preserve">třeba přistupovat k problematice výzkumných infrastruktur jako k organicky se vyvíjející agendě reagující na měnící se poptávku společnosti, resp. její potřeby re-definované v průběhu času. </w:t>
      </w:r>
    </w:p>
    <w:p w:rsidR="00A80C44" w:rsidRPr="0034376C" w:rsidRDefault="00A80C44" w:rsidP="009137DC">
      <w:pPr>
        <w:spacing w:after="0" w:line="240" w:lineRule="auto"/>
        <w:jc w:val="both"/>
        <w:rPr>
          <w:sz w:val="24"/>
          <w:szCs w:val="24"/>
        </w:rPr>
      </w:pPr>
    </w:p>
    <w:p w:rsidR="00862EE5" w:rsidRPr="0034376C" w:rsidRDefault="008B0651" w:rsidP="009137DC">
      <w:pPr>
        <w:spacing w:after="0" w:line="240" w:lineRule="auto"/>
        <w:jc w:val="both"/>
        <w:rPr>
          <w:sz w:val="24"/>
          <w:szCs w:val="24"/>
        </w:rPr>
      </w:pPr>
      <w:r w:rsidRPr="0034376C">
        <w:rPr>
          <w:sz w:val="24"/>
          <w:szCs w:val="24"/>
        </w:rPr>
        <w:t>Již provozované výzkumné infrastruktury jsou modernizovány</w:t>
      </w:r>
      <w:r w:rsidR="008B1E2C" w:rsidRPr="0034376C">
        <w:rPr>
          <w:sz w:val="24"/>
          <w:szCs w:val="24"/>
        </w:rPr>
        <w:t xml:space="preserve"> tak</w:t>
      </w:r>
      <w:r w:rsidR="00862EE5" w:rsidRPr="0034376C">
        <w:rPr>
          <w:sz w:val="24"/>
          <w:szCs w:val="24"/>
        </w:rPr>
        <w:t xml:space="preserve">, aby dokázaly uspokojit poptávku po </w:t>
      </w:r>
      <w:r w:rsidR="000104D8">
        <w:rPr>
          <w:sz w:val="24"/>
          <w:szCs w:val="24"/>
        </w:rPr>
        <w:t>mnohem</w:t>
      </w:r>
      <w:r w:rsidR="00A80C44" w:rsidRPr="0034376C">
        <w:rPr>
          <w:sz w:val="24"/>
          <w:szCs w:val="24"/>
        </w:rPr>
        <w:t xml:space="preserve"> </w:t>
      </w:r>
      <w:r w:rsidR="00862EE5" w:rsidRPr="0034376C">
        <w:rPr>
          <w:sz w:val="24"/>
          <w:szCs w:val="24"/>
        </w:rPr>
        <w:t xml:space="preserve">náročnějších </w:t>
      </w:r>
      <w:r w:rsidR="008B1E2C" w:rsidRPr="0034376C">
        <w:rPr>
          <w:sz w:val="24"/>
          <w:szCs w:val="24"/>
        </w:rPr>
        <w:t>technologických řešeních,</w:t>
      </w:r>
      <w:r w:rsidRPr="0034376C">
        <w:rPr>
          <w:sz w:val="24"/>
          <w:szCs w:val="24"/>
        </w:rPr>
        <w:t xml:space="preserve"> </w:t>
      </w:r>
      <w:r w:rsidR="008B1E2C" w:rsidRPr="0034376C">
        <w:rPr>
          <w:sz w:val="24"/>
          <w:szCs w:val="24"/>
        </w:rPr>
        <w:t>p</w:t>
      </w:r>
      <w:r w:rsidRPr="0034376C">
        <w:rPr>
          <w:sz w:val="24"/>
          <w:szCs w:val="24"/>
        </w:rPr>
        <w:t xml:space="preserve">o dosažení maxima </w:t>
      </w:r>
      <w:r w:rsidR="00A80C44" w:rsidRPr="0034376C">
        <w:rPr>
          <w:sz w:val="24"/>
          <w:szCs w:val="24"/>
        </w:rPr>
        <w:t>jejich</w:t>
      </w:r>
      <w:r w:rsidRPr="0034376C">
        <w:rPr>
          <w:sz w:val="24"/>
          <w:szCs w:val="24"/>
        </w:rPr>
        <w:t xml:space="preserve"> možného technologického upgradu </w:t>
      </w:r>
      <w:r w:rsidR="00A80C44" w:rsidRPr="0034376C">
        <w:rPr>
          <w:sz w:val="24"/>
          <w:szCs w:val="24"/>
        </w:rPr>
        <w:t xml:space="preserve">a rozvoje </w:t>
      </w:r>
      <w:r w:rsidRPr="0034376C">
        <w:rPr>
          <w:sz w:val="24"/>
          <w:szCs w:val="24"/>
        </w:rPr>
        <w:t xml:space="preserve">je jejich provoz </w:t>
      </w:r>
      <w:r w:rsidR="00A80C44" w:rsidRPr="0034376C">
        <w:rPr>
          <w:sz w:val="24"/>
          <w:szCs w:val="24"/>
        </w:rPr>
        <w:t xml:space="preserve">postupně </w:t>
      </w:r>
      <w:r w:rsidRPr="0034376C">
        <w:rPr>
          <w:sz w:val="24"/>
          <w:szCs w:val="24"/>
        </w:rPr>
        <w:t>ukončován, načež jsou nahrazovány nov</w:t>
      </w:r>
      <w:r w:rsidR="008B1E2C" w:rsidRPr="0034376C">
        <w:rPr>
          <w:sz w:val="24"/>
          <w:szCs w:val="24"/>
        </w:rPr>
        <w:t>ě budovanými</w:t>
      </w:r>
      <w:r w:rsidRPr="0034376C">
        <w:rPr>
          <w:sz w:val="24"/>
          <w:szCs w:val="24"/>
        </w:rPr>
        <w:t xml:space="preserve"> výzkumnými infrastrukturami umožňujícími dosah</w:t>
      </w:r>
      <w:r w:rsidR="008B1E2C" w:rsidRPr="0034376C">
        <w:rPr>
          <w:sz w:val="24"/>
          <w:szCs w:val="24"/>
        </w:rPr>
        <w:t>ovat</w:t>
      </w:r>
      <w:r w:rsidRPr="0034376C">
        <w:rPr>
          <w:sz w:val="24"/>
          <w:szCs w:val="24"/>
        </w:rPr>
        <w:t xml:space="preserve"> </w:t>
      </w:r>
      <w:r w:rsidR="00A80C44" w:rsidRPr="0034376C">
        <w:rPr>
          <w:sz w:val="24"/>
          <w:szCs w:val="24"/>
        </w:rPr>
        <w:t xml:space="preserve">opět </w:t>
      </w:r>
      <w:r w:rsidRPr="0034376C">
        <w:rPr>
          <w:sz w:val="24"/>
          <w:szCs w:val="24"/>
        </w:rPr>
        <w:t xml:space="preserve">technologických řešení </w:t>
      </w:r>
      <w:r w:rsidR="008B1E2C" w:rsidRPr="0034376C">
        <w:rPr>
          <w:sz w:val="24"/>
          <w:szCs w:val="24"/>
        </w:rPr>
        <w:t xml:space="preserve">na nejmodernější </w:t>
      </w:r>
      <w:r w:rsidRPr="0034376C">
        <w:rPr>
          <w:sz w:val="24"/>
          <w:szCs w:val="24"/>
        </w:rPr>
        <w:t>úrovni „</w:t>
      </w:r>
      <w:r w:rsidRPr="0034376C">
        <w:rPr>
          <w:i/>
          <w:sz w:val="24"/>
          <w:szCs w:val="24"/>
        </w:rPr>
        <w:t>state-of-the-art</w:t>
      </w:r>
      <w:r w:rsidR="00862EE5" w:rsidRPr="0034376C">
        <w:rPr>
          <w:sz w:val="24"/>
          <w:szCs w:val="24"/>
        </w:rPr>
        <w:t>“.</w:t>
      </w:r>
    </w:p>
    <w:p w:rsidR="00862EE5" w:rsidRPr="0034376C" w:rsidRDefault="00862EE5" w:rsidP="009137DC">
      <w:pPr>
        <w:spacing w:after="0" w:line="240" w:lineRule="auto"/>
        <w:jc w:val="both"/>
        <w:rPr>
          <w:sz w:val="24"/>
          <w:szCs w:val="24"/>
        </w:rPr>
      </w:pPr>
    </w:p>
    <w:p w:rsidR="00E46D6D" w:rsidRPr="0034376C" w:rsidRDefault="002B12F7" w:rsidP="009137DC">
      <w:pPr>
        <w:spacing w:after="0" w:line="240" w:lineRule="auto"/>
        <w:jc w:val="both"/>
        <w:rPr>
          <w:sz w:val="24"/>
          <w:szCs w:val="24"/>
        </w:rPr>
      </w:pPr>
      <w:r w:rsidRPr="0034376C">
        <w:rPr>
          <w:sz w:val="24"/>
          <w:szCs w:val="24"/>
        </w:rPr>
        <w:t>Stejně jako v případě Cestovní mapy ESFRI je proto počítáno i s </w:t>
      </w:r>
      <w:r w:rsidRPr="00D729EB">
        <w:rPr>
          <w:b/>
          <w:sz w:val="24"/>
          <w:szCs w:val="24"/>
        </w:rPr>
        <w:t>aktualizací Cestovní mapy ČR velkých infrastruktur pro VaVaI a s vyhlášením výzvy k předkládání návrhů výzkumných infrastruktur</w:t>
      </w:r>
      <w:r w:rsidRPr="0034376C">
        <w:rPr>
          <w:sz w:val="24"/>
          <w:szCs w:val="24"/>
        </w:rPr>
        <w:t xml:space="preserve">, jejichž koncept byl roku 2014 v komplexním </w:t>
      </w:r>
      <w:r w:rsidR="00117FB1">
        <w:rPr>
          <w:sz w:val="24"/>
          <w:szCs w:val="24"/>
        </w:rPr>
        <w:t xml:space="preserve">„ex-ante“ </w:t>
      </w:r>
      <w:r w:rsidRPr="0034376C">
        <w:rPr>
          <w:sz w:val="24"/>
          <w:szCs w:val="24"/>
        </w:rPr>
        <w:t xml:space="preserve">hodnocení </w:t>
      </w:r>
      <w:r w:rsidR="00324836" w:rsidRPr="0034376C">
        <w:rPr>
          <w:sz w:val="24"/>
          <w:szCs w:val="24"/>
        </w:rPr>
        <w:t xml:space="preserve">výzkumných infrastruktur ČR </w:t>
      </w:r>
      <w:r w:rsidRPr="0034376C">
        <w:rPr>
          <w:sz w:val="24"/>
          <w:szCs w:val="24"/>
        </w:rPr>
        <w:t xml:space="preserve">evaluován </w:t>
      </w:r>
      <w:r w:rsidR="00A1745C" w:rsidRPr="0034376C">
        <w:rPr>
          <w:sz w:val="24"/>
          <w:szCs w:val="24"/>
        </w:rPr>
        <w:t xml:space="preserve">buď </w:t>
      </w:r>
      <w:r w:rsidRPr="0034376C">
        <w:rPr>
          <w:sz w:val="24"/>
          <w:szCs w:val="24"/>
        </w:rPr>
        <w:t xml:space="preserve">jako prozatím nedostatečně rozpracovaný </w:t>
      </w:r>
      <w:r w:rsidR="00324836" w:rsidRPr="0034376C">
        <w:rPr>
          <w:sz w:val="24"/>
          <w:szCs w:val="24"/>
        </w:rPr>
        <w:t>a</w:t>
      </w:r>
      <w:r w:rsidRPr="0034376C">
        <w:rPr>
          <w:sz w:val="24"/>
          <w:szCs w:val="24"/>
        </w:rPr>
        <w:t xml:space="preserve"> </w:t>
      </w:r>
      <w:r w:rsidR="00117FB1">
        <w:rPr>
          <w:sz w:val="24"/>
          <w:szCs w:val="24"/>
        </w:rPr>
        <w:t xml:space="preserve">tedy </w:t>
      </w:r>
      <w:r w:rsidRPr="0034376C">
        <w:rPr>
          <w:sz w:val="24"/>
          <w:szCs w:val="24"/>
        </w:rPr>
        <w:t>„zralý“ k</w:t>
      </w:r>
      <w:r w:rsidR="00E338C1" w:rsidRPr="0034376C">
        <w:rPr>
          <w:sz w:val="24"/>
          <w:szCs w:val="24"/>
        </w:rPr>
        <w:t> </w:t>
      </w:r>
      <w:r w:rsidRPr="0034376C">
        <w:rPr>
          <w:sz w:val="24"/>
          <w:szCs w:val="24"/>
        </w:rPr>
        <w:t>realizaci</w:t>
      </w:r>
      <w:r w:rsidR="00E338C1" w:rsidRPr="0034376C">
        <w:rPr>
          <w:sz w:val="24"/>
          <w:szCs w:val="24"/>
        </w:rPr>
        <w:t xml:space="preserve"> </w:t>
      </w:r>
      <w:r w:rsidR="00117FB1">
        <w:rPr>
          <w:sz w:val="24"/>
          <w:szCs w:val="24"/>
        </w:rPr>
        <w:t>či</w:t>
      </w:r>
      <w:r w:rsidR="00E338C1" w:rsidRPr="0034376C">
        <w:rPr>
          <w:sz w:val="24"/>
          <w:szCs w:val="24"/>
        </w:rPr>
        <w:t xml:space="preserve"> </w:t>
      </w:r>
      <w:r w:rsidR="008B1E2C" w:rsidRPr="0034376C">
        <w:rPr>
          <w:sz w:val="24"/>
          <w:szCs w:val="24"/>
        </w:rPr>
        <w:t>jejichž koncept</w:t>
      </w:r>
      <w:r w:rsidR="00324836" w:rsidRPr="0034376C">
        <w:rPr>
          <w:sz w:val="24"/>
          <w:szCs w:val="24"/>
        </w:rPr>
        <w:t xml:space="preserve"> </w:t>
      </w:r>
      <w:r w:rsidR="008B1E2C" w:rsidRPr="0034376C">
        <w:rPr>
          <w:sz w:val="24"/>
          <w:szCs w:val="24"/>
        </w:rPr>
        <w:t>vznikne</w:t>
      </w:r>
      <w:r w:rsidR="00324836" w:rsidRPr="0034376C">
        <w:rPr>
          <w:sz w:val="24"/>
          <w:szCs w:val="24"/>
        </w:rPr>
        <w:t xml:space="preserve"> nově v</w:t>
      </w:r>
      <w:r w:rsidR="00E338C1" w:rsidRPr="0034376C">
        <w:rPr>
          <w:sz w:val="24"/>
          <w:szCs w:val="24"/>
        </w:rPr>
        <w:t xml:space="preserve"> </w:t>
      </w:r>
      <w:r w:rsidR="00FE5655" w:rsidRPr="0034376C">
        <w:rPr>
          <w:sz w:val="24"/>
          <w:szCs w:val="24"/>
        </w:rPr>
        <w:t>reakc</w:t>
      </w:r>
      <w:r w:rsidR="00324836" w:rsidRPr="0034376C">
        <w:rPr>
          <w:sz w:val="24"/>
          <w:szCs w:val="24"/>
        </w:rPr>
        <w:t>i</w:t>
      </w:r>
      <w:r w:rsidR="00FE5655" w:rsidRPr="0034376C">
        <w:rPr>
          <w:sz w:val="24"/>
          <w:szCs w:val="24"/>
        </w:rPr>
        <w:t xml:space="preserve"> na nově </w:t>
      </w:r>
      <w:r w:rsidR="00324836" w:rsidRPr="0034376C">
        <w:rPr>
          <w:sz w:val="24"/>
          <w:szCs w:val="24"/>
        </w:rPr>
        <w:t>definovanou</w:t>
      </w:r>
      <w:r w:rsidR="00FE5655" w:rsidRPr="0034376C">
        <w:rPr>
          <w:sz w:val="24"/>
          <w:szCs w:val="24"/>
        </w:rPr>
        <w:t xml:space="preserve"> socioekonomickou poptávku. </w:t>
      </w:r>
      <w:r w:rsidR="00324836" w:rsidRPr="0034376C">
        <w:rPr>
          <w:sz w:val="24"/>
          <w:szCs w:val="24"/>
        </w:rPr>
        <w:t xml:space="preserve">Vyhlášení této „doplňkové“ výzvy je plánováno na </w:t>
      </w:r>
      <w:r w:rsidR="00324836" w:rsidRPr="00D729EB">
        <w:rPr>
          <w:b/>
          <w:sz w:val="24"/>
          <w:szCs w:val="24"/>
        </w:rPr>
        <w:t>rok 2016/2017</w:t>
      </w:r>
      <w:r w:rsidR="00324836" w:rsidRPr="0034376C">
        <w:rPr>
          <w:sz w:val="24"/>
          <w:szCs w:val="24"/>
        </w:rPr>
        <w:t xml:space="preserve"> se zahájením eventuálního financování od roku 2018</w:t>
      </w:r>
      <w:r w:rsidR="00117FB1">
        <w:rPr>
          <w:sz w:val="24"/>
          <w:szCs w:val="24"/>
        </w:rPr>
        <w:t>, a to v souladu s možnostmi státního rozpočtu ČR na výzkum, vývoj a inovace</w:t>
      </w:r>
      <w:r w:rsidR="00324836" w:rsidRPr="0034376C">
        <w:rPr>
          <w:sz w:val="24"/>
          <w:szCs w:val="24"/>
        </w:rPr>
        <w:t xml:space="preserve">. </w:t>
      </w:r>
    </w:p>
    <w:p w:rsidR="006B0C32" w:rsidRPr="0034376C" w:rsidRDefault="006B0C32" w:rsidP="009137DC">
      <w:pPr>
        <w:spacing w:after="0" w:line="240" w:lineRule="auto"/>
        <w:jc w:val="both"/>
        <w:rPr>
          <w:sz w:val="24"/>
          <w:szCs w:val="24"/>
        </w:rPr>
      </w:pPr>
    </w:p>
    <w:p w:rsidR="006B0C32" w:rsidRPr="0034376C" w:rsidRDefault="00E46D6D"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Výzkumné infrastruktury ČR v kontextu ESFRI</w:t>
      </w:r>
      <w:r w:rsidR="00117FB1">
        <w:rPr>
          <w:rFonts w:asciiTheme="minorHAnsi" w:hAnsiTheme="minorHAnsi"/>
          <w:b/>
          <w:u w:val="single"/>
        </w:rPr>
        <w:t xml:space="preserve"> a ERA</w:t>
      </w:r>
      <w:r w:rsidR="006B0C32" w:rsidRPr="0034376C">
        <w:rPr>
          <w:rFonts w:asciiTheme="minorHAnsi" w:hAnsiTheme="minorHAnsi"/>
          <w:b/>
          <w:u w:val="single"/>
        </w:rPr>
        <w:t xml:space="preserve"> </w:t>
      </w:r>
    </w:p>
    <w:p w:rsidR="00E46D6D" w:rsidRPr="0034376C" w:rsidRDefault="00E46D6D" w:rsidP="009137DC">
      <w:pPr>
        <w:spacing w:after="0" w:line="240" w:lineRule="auto"/>
        <w:jc w:val="both"/>
        <w:rPr>
          <w:b/>
          <w:sz w:val="24"/>
          <w:szCs w:val="24"/>
        </w:rPr>
      </w:pPr>
    </w:p>
    <w:p w:rsidR="00D729EB" w:rsidRDefault="008B1E2C" w:rsidP="009137DC">
      <w:pPr>
        <w:spacing w:after="0" w:line="240" w:lineRule="auto"/>
        <w:jc w:val="both"/>
        <w:rPr>
          <w:sz w:val="24"/>
          <w:szCs w:val="24"/>
        </w:rPr>
      </w:pPr>
      <w:r w:rsidRPr="0034376C">
        <w:rPr>
          <w:sz w:val="24"/>
          <w:szCs w:val="24"/>
        </w:rPr>
        <w:t xml:space="preserve">V uplynulém desetiletí </w:t>
      </w:r>
      <w:r w:rsidR="00FB046C" w:rsidRPr="0034376C">
        <w:rPr>
          <w:sz w:val="24"/>
          <w:szCs w:val="24"/>
        </w:rPr>
        <w:t xml:space="preserve">prošlo vnímání výzkumných infrastruktur na úrovni EU a </w:t>
      </w:r>
      <w:r w:rsidR="00064804" w:rsidRPr="0034376C">
        <w:rPr>
          <w:sz w:val="24"/>
          <w:szCs w:val="24"/>
        </w:rPr>
        <w:t xml:space="preserve">úrovni </w:t>
      </w:r>
      <w:r w:rsidR="00FB046C" w:rsidRPr="0034376C">
        <w:rPr>
          <w:sz w:val="24"/>
          <w:szCs w:val="24"/>
        </w:rPr>
        <w:t xml:space="preserve">jednotlivých členských států velmi intenzivním vývojem. Úroveň politické, finanční a právní koordinace byla </w:t>
      </w:r>
      <w:r w:rsidR="00064804" w:rsidRPr="0034376C">
        <w:rPr>
          <w:sz w:val="24"/>
          <w:szCs w:val="24"/>
        </w:rPr>
        <w:t>dosud</w:t>
      </w:r>
      <w:r w:rsidR="00FB046C" w:rsidRPr="0034376C">
        <w:rPr>
          <w:sz w:val="24"/>
          <w:szCs w:val="24"/>
        </w:rPr>
        <w:t xml:space="preserve"> nebývalým způsobem posílena (ESFRI, ERIC). Přístup k výzkumný</w:t>
      </w:r>
      <w:r w:rsidR="00064804" w:rsidRPr="0034376C">
        <w:rPr>
          <w:sz w:val="24"/>
          <w:szCs w:val="24"/>
        </w:rPr>
        <w:t>m</w:t>
      </w:r>
      <w:r w:rsidR="00FB046C" w:rsidRPr="0034376C">
        <w:rPr>
          <w:sz w:val="24"/>
          <w:szCs w:val="24"/>
        </w:rPr>
        <w:t xml:space="preserve"> infrastruktur</w:t>
      </w:r>
      <w:r w:rsidR="00064804" w:rsidRPr="0034376C">
        <w:rPr>
          <w:sz w:val="24"/>
          <w:szCs w:val="24"/>
        </w:rPr>
        <w:t>ám</w:t>
      </w:r>
      <w:r w:rsidR="00FB046C" w:rsidRPr="0034376C">
        <w:rPr>
          <w:sz w:val="24"/>
          <w:szCs w:val="24"/>
        </w:rPr>
        <w:t xml:space="preserve"> začal být</w:t>
      </w:r>
      <w:r w:rsidR="00064804" w:rsidRPr="0034376C">
        <w:rPr>
          <w:sz w:val="24"/>
          <w:szCs w:val="24"/>
        </w:rPr>
        <w:t xml:space="preserve"> napříč EU procesně </w:t>
      </w:r>
      <w:r w:rsidR="00FB046C" w:rsidRPr="0034376C">
        <w:rPr>
          <w:sz w:val="24"/>
          <w:szCs w:val="24"/>
        </w:rPr>
        <w:t>harmonizován</w:t>
      </w:r>
      <w:r w:rsidR="00BE6C40" w:rsidRPr="0034376C">
        <w:rPr>
          <w:sz w:val="24"/>
          <w:szCs w:val="24"/>
        </w:rPr>
        <w:t>.</w:t>
      </w:r>
      <w:r w:rsidR="00FB046C" w:rsidRPr="0034376C">
        <w:rPr>
          <w:sz w:val="24"/>
          <w:szCs w:val="24"/>
        </w:rPr>
        <w:t xml:space="preserve"> </w:t>
      </w:r>
      <w:r w:rsidR="00BE6C40" w:rsidRPr="0034376C">
        <w:rPr>
          <w:sz w:val="24"/>
          <w:szCs w:val="24"/>
        </w:rPr>
        <w:t>Kontinuálně je aktualizována Cestovní mapa ESFRI. Členské státy EU rovněž kontinuálně aktualizují své národní</w:t>
      </w:r>
      <w:r w:rsidR="00FB046C" w:rsidRPr="0034376C">
        <w:rPr>
          <w:sz w:val="24"/>
          <w:szCs w:val="24"/>
        </w:rPr>
        <w:t xml:space="preserve"> Cestovní mapy </w:t>
      </w:r>
      <w:r w:rsidR="00BE6C40" w:rsidRPr="0034376C">
        <w:rPr>
          <w:sz w:val="24"/>
          <w:szCs w:val="24"/>
        </w:rPr>
        <w:t>výzkumných infrastruktur</w:t>
      </w:r>
      <w:r w:rsidR="00FB046C" w:rsidRPr="0034376C">
        <w:rPr>
          <w:sz w:val="24"/>
          <w:szCs w:val="24"/>
        </w:rPr>
        <w:t>.</w:t>
      </w:r>
      <w:r w:rsidR="00064804" w:rsidRPr="0034376C">
        <w:rPr>
          <w:sz w:val="24"/>
          <w:szCs w:val="24"/>
        </w:rPr>
        <w:t xml:space="preserve"> </w:t>
      </w:r>
    </w:p>
    <w:p w:rsidR="00077150" w:rsidRPr="0034376C" w:rsidRDefault="00064804" w:rsidP="009137DC">
      <w:pPr>
        <w:spacing w:after="0" w:line="240" w:lineRule="auto"/>
        <w:jc w:val="both"/>
        <w:rPr>
          <w:sz w:val="24"/>
          <w:szCs w:val="24"/>
        </w:rPr>
      </w:pPr>
      <w:r w:rsidRPr="0034376C">
        <w:rPr>
          <w:sz w:val="24"/>
          <w:szCs w:val="24"/>
        </w:rPr>
        <w:lastRenderedPageBreak/>
        <w:t>Vzhledem k</w:t>
      </w:r>
      <w:r w:rsidR="000A5BF8">
        <w:rPr>
          <w:sz w:val="24"/>
          <w:szCs w:val="24"/>
        </w:rPr>
        <w:t> vysoké technologické a potažmo</w:t>
      </w:r>
      <w:r w:rsidR="00117FB1">
        <w:rPr>
          <w:sz w:val="24"/>
          <w:szCs w:val="24"/>
        </w:rPr>
        <w:t xml:space="preserve"> </w:t>
      </w:r>
      <w:r w:rsidRPr="0034376C">
        <w:rPr>
          <w:sz w:val="24"/>
          <w:szCs w:val="24"/>
        </w:rPr>
        <w:t>finanční náročnosti provoz</w:t>
      </w:r>
      <w:r w:rsidR="000A5BF8">
        <w:rPr>
          <w:sz w:val="24"/>
          <w:szCs w:val="24"/>
        </w:rPr>
        <w:t>ování</w:t>
      </w:r>
      <w:r w:rsidRPr="0034376C">
        <w:rPr>
          <w:sz w:val="24"/>
          <w:szCs w:val="24"/>
        </w:rPr>
        <w:t xml:space="preserve"> výzkumných infrastruktur a jejich </w:t>
      </w:r>
      <w:r w:rsidR="009B6450" w:rsidRPr="0034376C">
        <w:rPr>
          <w:sz w:val="24"/>
          <w:szCs w:val="24"/>
        </w:rPr>
        <w:t xml:space="preserve">výrazně dlouhodobému </w:t>
      </w:r>
      <w:r w:rsidRPr="0034376C">
        <w:rPr>
          <w:sz w:val="24"/>
          <w:szCs w:val="24"/>
        </w:rPr>
        <w:t xml:space="preserve">životnímu cyklu čítajícímu řádově dekády byl </w:t>
      </w:r>
      <w:r w:rsidR="00C42156" w:rsidRPr="0034376C">
        <w:rPr>
          <w:sz w:val="24"/>
          <w:szCs w:val="24"/>
        </w:rPr>
        <w:t xml:space="preserve">nadále </w:t>
      </w:r>
      <w:r w:rsidRPr="0034376C">
        <w:rPr>
          <w:sz w:val="24"/>
          <w:szCs w:val="24"/>
        </w:rPr>
        <w:t xml:space="preserve">zesílen </w:t>
      </w:r>
      <w:r w:rsidR="00D729EB">
        <w:rPr>
          <w:sz w:val="24"/>
          <w:szCs w:val="24"/>
        </w:rPr>
        <w:t>také</w:t>
      </w:r>
      <w:r w:rsidR="00C42156" w:rsidRPr="0034376C">
        <w:rPr>
          <w:sz w:val="24"/>
          <w:szCs w:val="24"/>
        </w:rPr>
        <w:t xml:space="preserve"> </w:t>
      </w:r>
      <w:r w:rsidRPr="0034376C">
        <w:rPr>
          <w:sz w:val="24"/>
          <w:szCs w:val="24"/>
        </w:rPr>
        <w:t xml:space="preserve">akcent </w:t>
      </w:r>
      <w:r w:rsidR="00C42156" w:rsidRPr="0034376C">
        <w:rPr>
          <w:sz w:val="24"/>
          <w:szCs w:val="24"/>
        </w:rPr>
        <w:t xml:space="preserve">kladený </w:t>
      </w:r>
      <w:r w:rsidRPr="0034376C">
        <w:rPr>
          <w:sz w:val="24"/>
          <w:szCs w:val="24"/>
        </w:rPr>
        <w:t xml:space="preserve">na </w:t>
      </w:r>
      <w:r w:rsidR="00D729EB">
        <w:rPr>
          <w:sz w:val="24"/>
          <w:szCs w:val="24"/>
        </w:rPr>
        <w:t xml:space="preserve">vysoce </w:t>
      </w:r>
      <w:r w:rsidRPr="0034376C">
        <w:rPr>
          <w:sz w:val="24"/>
          <w:szCs w:val="24"/>
        </w:rPr>
        <w:t>strategický přístup k</w:t>
      </w:r>
      <w:r w:rsidR="00C42156" w:rsidRPr="0034376C">
        <w:rPr>
          <w:sz w:val="24"/>
          <w:szCs w:val="24"/>
        </w:rPr>
        <w:t> dané agendě</w:t>
      </w:r>
      <w:r w:rsidR="009B6450" w:rsidRPr="0034376C">
        <w:rPr>
          <w:sz w:val="24"/>
          <w:szCs w:val="24"/>
        </w:rPr>
        <w:t xml:space="preserve"> odrážející se v politických rozhodnutích</w:t>
      </w:r>
      <w:r w:rsidRPr="0034376C">
        <w:rPr>
          <w:sz w:val="24"/>
          <w:szCs w:val="24"/>
        </w:rPr>
        <w:t xml:space="preserve">. </w:t>
      </w:r>
    </w:p>
    <w:p w:rsidR="00C75466" w:rsidRPr="0034376C" w:rsidRDefault="00C75466" w:rsidP="009137DC">
      <w:pPr>
        <w:spacing w:after="0" w:line="240" w:lineRule="auto"/>
        <w:jc w:val="both"/>
        <w:rPr>
          <w:sz w:val="24"/>
          <w:szCs w:val="24"/>
        </w:rPr>
      </w:pPr>
    </w:p>
    <w:p w:rsidR="00427B80" w:rsidRDefault="00064804" w:rsidP="009137DC">
      <w:pPr>
        <w:spacing w:after="0" w:line="240" w:lineRule="auto"/>
        <w:jc w:val="both"/>
        <w:rPr>
          <w:sz w:val="24"/>
          <w:szCs w:val="24"/>
        </w:rPr>
      </w:pPr>
      <w:r w:rsidRPr="00D729EB">
        <w:rPr>
          <w:b/>
          <w:sz w:val="24"/>
          <w:szCs w:val="24"/>
        </w:rPr>
        <w:t xml:space="preserve">Rada pro konkurenceschopnost </w:t>
      </w:r>
      <w:r w:rsidR="00117FB1" w:rsidRPr="00D729EB">
        <w:rPr>
          <w:b/>
          <w:sz w:val="24"/>
          <w:szCs w:val="24"/>
        </w:rPr>
        <w:t xml:space="preserve">EU </w:t>
      </w:r>
      <w:r w:rsidRPr="00D729EB">
        <w:rPr>
          <w:b/>
          <w:sz w:val="24"/>
          <w:szCs w:val="24"/>
        </w:rPr>
        <w:t xml:space="preserve">zasedající ve formaci ministrů odpovědných za výzkum </w:t>
      </w:r>
      <w:r w:rsidR="00077150" w:rsidRPr="00D729EB">
        <w:rPr>
          <w:b/>
          <w:sz w:val="24"/>
          <w:szCs w:val="24"/>
        </w:rPr>
        <w:t>opakovaně vyzývá</w:t>
      </w:r>
      <w:r w:rsidRPr="00D729EB">
        <w:rPr>
          <w:b/>
          <w:sz w:val="24"/>
          <w:szCs w:val="24"/>
        </w:rPr>
        <w:t xml:space="preserve"> </w:t>
      </w:r>
      <w:r w:rsidR="00077150" w:rsidRPr="00D729EB">
        <w:rPr>
          <w:b/>
          <w:sz w:val="24"/>
          <w:szCs w:val="24"/>
        </w:rPr>
        <w:t>členské státy</w:t>
      </w:r>
      <w:r w:rsidR="00C42156" w:rsidRPr="00D729EB">
        <w:rPr>
          <w:b/>
          <w:sz w:val="24"/>
          <w:szCs w:val="24"/>
        </w:rPr>
        <w:t xml:space="preserve"> EU</w:t>
      </w:r>
      <w:r w:rsidR="00077150" w:rsidRPr="00D729EB">
        <w:rPr>
          <w:b/>
          <w:sz w:val="24"/>
          <w:szCs w:val="24"/>
        </w:rPr>
        <w:t xml:space="preserve">, aby přes </w:t>
      </w:r>
      <w:r w:rsidR="000A5BF8">
        <w:rPr>
          <w:b/>
          <w:sz w:val="24"/>
          <w:szCs w:val="24"/>
        </w:rPr>
        <w:t xml:space="preserve">prodělanou </w:t>
      </w:r>
      <w:r w:rsidR="00077150" w:rsidRPr="00D729EB">
        <w:rPr>
          <w:b/>
          <w:sz w:val="24"/>
          <w:szCs w:val="24"/>
        </w:rPr>
        <w:t xml:space="preserve">ekonomickou krizi a vyvolané krácení veřejných rozpočtů zachovaly </w:t>
      </w:r>
      <w:r w:rsidR="00A1745C" w:rsidRPr="00D729EB">
        <w:rPr>
          <w:b/>
          <w:sz w:val="24"/>
          <w:szCs w:val="24"/>
        </w:rPr>
        <w:t>nebo</w:t>
      </w:r>
      <w:r w:rsidR="00077150" w:rsidRPr="00D729EB">
        <w:rPr>
          <w:b/>
          <w:sz w:val="24"/>
          <w:szCs w:val="24"/>
        </w:rPr>
        <w:t xml:space="preserve"> dokonce dále navýšily úroveň </w:t>
      </w:r>
      <w:r w:rsidR="00C42156" w:rsidRPr="00D729EB">
        <w:rPr>
          <w:b/>
          <w:sz w:val="24"/>
          <w:szCs w:val="24"/>
        </w:rPr>
        <w:t>veřejných</w:t>
      </w:r>
      <w:r w:rsidR="00077150" w:rsidRPr="00D729EB">
        <w:rPr>
          <w:b/>
          <w:sz w:val="24"/>
          <w:szCs w:val="24"/>
        </w:rPr>
        <w:t xml:space="preserve"> výdajů na výzkum, vývoj a</w:t>
      </w:r>
      <w:r w:rsidR="00117FB1" w:rsidRPr="00D729EB">
        <w:rPr>
          <w:b/>
          <w:sz w:val="24"/>
          <w:szCs w:val="24"/>
        </w:rPr>
        <w:t> </w:t>
      </w:r>
      <w:r w:rsidR="00077150" w:rsidRPr="00D729EB">
        <w:rPr>
          <w:b/>
          <w:sz w:val="24"/>
          <w:szCs w:val="24"/>
        </w:rPr>
        <w:t>inovace.</w:t>
      </w:r>
      <w:r w:rsidR="00077150" w:rsidRPr="0034376C">
        <w:rPr>
          <w:sz w:val="24"/>
          <w:szCs w:val="24"/>
        </w:rPr>
        <w:t xml:space="preserve"> Ukazuje se totiž, že státy </w:t>
      </w:r>
      <w:r w:rsidR="00C42156" w:rsidRPr="0034376C">
        <w:rPr>
          <w:sz w:val="24"/>
          <w:szCs w:val="24"/>
        </w:rPr>
        <w:t xml:space="preserve">vykazující vyšší úroveň výdajů na výzkum, vývoj a inovace mají dlouhodobě </w:t>
      </w:r>
      <w:r w:rsidR="009B6450" w:rsidRPr="0034376C">
        <w:rPr>
          <w:sz w:val="24"/>
          <w:szCs w:val="24"/>
        </w:rPr>
        <w:t>také</w:t>
      </w:r>
      <w:r w:rsidR="00C42156" w:rsidRPr="0034376C">
        <w:rPr>
          <w:sz w:val="24"/>
          <w:szCs w:val="24"/>
        </w:rPr>
        <w:t xml:space="preserve"> vyšší inovační výkonnost a nepocítily </w:t>
      </w:r>
      <w:r w:rsidR="009B6450" w:rsidRPr="0034376C">
        <w:rPr>
          <w:sz w:val="24"/>
          <w:szCs w:val="24"/>
        </w:rPr>
        <w:t xml:space="preserve">tedy </w:t>
      </w:r>
      <w:r w:rsidR="00C42156" w:rsidRPr="0034376C">
        <w:rPr>
          <w:sz w:val="24"/>
          <w:szCs w:val="24"/>
        </w:rPr>
        <w:t xml:space="preserve">dopad </w:t>
      </w:r>
      <w:r w:rsidR="00077150" w:rsidRPr="0034376C">
        <w:rPr>
          <w:sz w:val="24"/>
          <w:szCs w:val="24"/>
        </w:rPr>
        <w:t>finanční kriz</w:t>
      </w:r>
      <w:r w:rsidR="00C42156" w:rsidRPr="0034376C">
        <w:rPr>
          <w:sz w:val="24"/>
          <w:szCs w:val="24"/>
        </w:rPr>
        <w:t>e tak intenzivně</w:t>
      </w:r>
      <w:r w:rsidR="00104DA6" w:rsidRPr="0034376C">
        <w:rPr>
          <w:sz w:val="24"/>
          <w:szCs w:val="24"/>
        </w:rPr>
        <w:t>, ba naopak,</w:t>
      </w:r>
      <w:r w:rsidR="00C42156" w:rsidRPr="0034376C">
        <w:rPr>
          <w:sz w:val="24"/>
          <w:szCs w:val="24"/>
        </w:rPr>
        <w:t xml:space="preserve"> prokázaly </w:t>
      </w:r>
      <w:r w:rsidR="000A5BF8">
        <w:rPr>
          <w:sz w:val="24"/>
          <w:szCs w:val="24"/>
        </w:rPr>
        <w:t xml:space="preserve">ve </w:t>
      </w:r>
      <w:r w:rsidR="00D729EB">
        <w:rPr>
          <w:sz w:val="24"/>
          <w:szCs w:val="24"/>
        </w:rPr>
        <w:t>vyšší</w:t>
      </w:r>
      <w:r w:rsidR="00104DA6" w:rsidRPr="0034376C">
        <w:rPr>
          <w:sz w:val="24"/>
          <w:szCs w:val="24"/>
        </w:rPr>
        <w:t xml:space="preserve"> </w:t>
      </w:r>
      <w:r w:rsidR="000A5BF8">
        <w:rPr>
          <w:sz w:val="24"/>
          <w:szCs w:val="24"/>
        </w:rPr>
        <w:t xml:space="preserve">míře </w:t>
      </w:r>
      <w:r w:rsidR="00C42156" w:rsidRPr="0034376C">
        <w:rPr>
          <w:sz w:val="24"/>
          <w:szCs w:val="24"/>
        </w:rPr>
        <w:t>schopnost rezistence.</w:t>
      </w:r>
      <w:r w:rsidR="00104DA6" w:rsidRPr="0034376C">
        <w:rPr>
          <w:sz w:val="24"/>
          <w:szCs w:val="24"/>
        </w:rPr>
        <w:t xml:space="preserve"> </w:t>
      </w:r>
      <w:r w:rsidR="00C42156" w:rsidRPr="00D729EB">
        <w:rPr>
          <w:b/>
          <w:sz w:val="24"/>
          <w:szCs w:val="24"/>
        </w:rPr>
        <w:t>Současně jsou členské státy vyzývány k tomu, aby v</w:t>
      </w:r>
      <w:r w:rsidR="00077150" w:rsidRPr="00D729EB">
        <w:rPr>
          <w:b/>
          <w:sz w:val="24"/>
          <w:szCs w:val="24"/>
        </w:rPr>
        <w:t xml:space="preserve"> rámci </w:t>
      </w:r>
      <w:r w:rsidR="00C42156" w:rsidRPr="00D729EB">
        <w:rPr>
          <w:b/>
          <w:sz w:val="24"/>
          <w:szCs w:val="24"/>
        </w:rPr>
        <w:t xml:space="preserve">svých </w:t>
      </w:r>
      <w:r w:rsidR="00104DA6" w:rsidRPr="00D729EB">
        <w:rPr>
          <w:b/>
          <w:sz w:val="24"/>
          <w:szCs w:val="24"/>
        </w:rPr>
        <w:t xml:space="preserve">veřejných </w:t>
      </w:r>
      <w:r w:rsidR="00C42156" w:rsidRPr="00D729EB">
        <w:rPr>
          <w:b/>
          <w:sz w:val="24"/>
          <w:szCs w:val="24"/>
        </w:rPr>
        <w:t>výdajů na výzkum, vývoj a</w:t>
      </w:r>
      <w:r w:rsidR="00A1745C" w:rsidRPr="00D729EB">
        <w:rPr>
          <w:b/>
          <w:sz w:val="24"/>
          <w:szCs w:val="24"/>
        </w:rPr>
        <w:t> </w:t>
      </w:r>
      <w:r w:rsidR="00C42156" w:rsidRPr="00D729EB">
        <w:rPr>
          <w:b/>
          <w:sz w:val="24"/>
          <w:szCs w:val="24"/>
        </w:rPr>
        <w:t xml:space="preserve">inovace </w:t>
      </w:r>
      <w:r w:rsidR="00077150" w:rsidRPr="00D729EB">
        <w:rPr>
          <w:b/>
          <w:sz w:val="24"/>
          <w:szCs w:val="24"/>
        </w:rPr>
        <w:t xml:space="preserve">upřednostnily </w:t>
      </w:r>
      <w:r w:rsidR="00104DA6" w:rsidRPr="00D729EB">
        <w:rPr>
          <w:b/>
          <w:sz w:val="24"/>
          <w:szCs w:val="24"/>
        </w:rPr>
        <w:t xml:space="preserve">právě </w:t>
      </w:r>
      <w:r w:rsidR="00077150" w:rsidRPr="00D729EB">
        <w:rPr>
          <w:b/>
          <w:sz w:val="24"/>
          <w:szCs w:val="24"/>
        </w:rPr>
        <w:t xml:space="preserve">investice </w:t>
      </w:r>
      <w:r w:rsidR="00A1745C" w:rsidRPr="00D729EB">
        <w:rPr>
          <w:b/>
          <w:sz w:val="24"/>
          <w:szCs w:val="24"/>
        </w:rPr>
        <w:t xml:space="preserve">směřované </w:t>
      </w:r>
      <w:r w:rsidR="00077150" w:rsidRPr="00D729EB">
        <w:rPr>
          <w:b/>
          <w:sz w:val="24"/>
          <w:szCs w:val="24"/>
        </w:rPr>
        <w:t>do výzkumných infrastruktur.</w:t>
      </w:r>
      <w:r w:rsidR="00077150" w:rsidRPr="0034376C">
        <w:rPr>
          <w:sz w:val="24"/>
          <w:szCs w:val="24"/>
        </w:rPr>
        <w:t xml:space="preserve"> </w:t>
      </w:r>
    </w:p>
    <w:p w:rsidR="00427B80" w:rsidRDefault="00427B80" w:rsidP="009137DC">
      <w:pPr>
        <w:spacing w:after="0" w:line="240" w:lineRule="auto"/>
        <w:jc w:val="both"/>
        <w:rPr>
          <w:sz w:val="24"/>
          <w:szCs w:val="24"/>
        </w:rPr>
      </w:pPr>
    </w:p>
    <w:p w:rsidR="00C42156" w:rsidRPr="0034376C" w:rsidRDefault="00104DA6" w:rsidP="009137DC">
      <w:pPr>
        <w:spacing w:after="0" w:line="240" w:lineRule="auto"/>
        <w:jc w:val="both"/>
        <w:rPr>
          <w:sz w:val="24"/>
          <w:szCs w:val="24"/>
        </w:rPr>
      </w:pPr>
      <w:r w:rsidRPr="0034376C">
        <w:rPr>
          <w:sz w:val="24"/>
          <w:szCs w:val="24"/>
        </w:rPr>
        <w:t xml:space="preserve">Na straně </w:t>
      </w:r>
      <w:r w:rsidR="009B6450" w:rsidRPr="0034376C">
        <w:rPr>
          <w:sz w:val="24"/>
          <w:szCs w:val="24"/>
        </w:rPr>
        <w:t xml:space="preserve">jedné </w:t>
      </w:r>
      <w:r w:rsidR="00117FB1" w:rsidRPr="0034376C">
        <w:rPr>
          <w:sz w:val="24"/>
          <w:szCs w:val="24"/>
        </w:rPr>
        <w:t xml:space="preserve">představují </w:t>
      </w:r>
      <w:r w:rsidRPr="0034376C">
        <w:rPr>
          <w:sz w:val="24"/>
          <w:szCs w:val="24"/>
        </w:rPr>
        <w:t>v</w:t>
      </w:r>
      <w:r w:rsidR="00077150" w:rsidRPr="0034376C">
        <w:rPr>
          <w:sz w:val="24"/>
          <w:szCs w:val="24"/>
        </w:rPr>
        <w:t>ýzkumné infrastruktury páteřní síť pro provádění excelentního</w:t>
      </w:r>
      <w:r w:rsidR="00C42156" w:rsidRPr="0034376C">
        <w:rPr>
          <w:sz w:val="24"/>
          <w:szCs w:val="24"/>
        </w:rPr>
        <w:t xml:space="preserve"> a</w:t>
      </w:r>
      <w:r w:rsidRPr="0034376C">
        <w:rPr>
          <w:sz w:val="24"/>
          <w:szCs w:val="24"/>
        </w:rPr>
        <w:t> </w:t>
      </w:r>
      <w:r w:rsidR="00077150" w:rsidRPr="0034376C">
        <w:rPr>
          <w:sz w:val="24"/>
          <w:szCs w:val="24"/>
        </w:rPr>
        <w:t>technologicky a</w:t>
      </w:r>
      <w:r w:rsidR="00C75466" w:rsidRPr="0034376C">
        <w:rPr>
          <w:sz w:val="24"/>
          <w:szCs w:val="24"/>
        </w:rPr>
        <w:t> </w:t>
      </w:r>
      <w:r w:rsidR="00077150" w:rsidRPr="0034376C">
        <w:rPr>
          <w:sz w:val="24"/>
          <w:szCs w:val="24"/>
        </w:rPr>
        <w:t xml:space="preserve">znalostně </w:t>
      </w:r>
      <w:r w:rsidRPr="0034376C">
        <w:rPr>
          <w:sz w:val="24"/>
          <w:szCs w:val="24"/>
        </w:rPr>
        <w:t xml:space="preserve">vysoce </w:t>
      </w:r>
      <w:r w:rsidR="00077150" w:rsidRPr="0034376C">
        <w:rPr>
          <w:sz w:val="24"/>
          <w:szCs w:val="24"/>
        </w:rPr>
        <w:t>náročného výzkumu, vývoje a inovací</w:t>
      </w:r>
      <w:r w:rsidR="00C42156" w:rsidRPr="0034376C">
        <w:rPr>
          <w:sz w:val="24"/>
          <w:szCs w:val="24"/>
        </w:rPr>
        <w:t>.</w:t>
      </w:r>
      <w:r w:rsidR="00077150" w:rsidRPr="0034376C">
        <w:rPr>
          <w:sz w:val="24"/>
          <w:szCs w:val="24"/>
        </w:rPr>
        <w:t xml:space="preserve"> </w:t>
      </w:r>
      <w:r w:rsidR="00C42156" w:rsidRPr="0034376C">
        <w:rPr>
          <w:sz w:val="24"/>
          <w:szCs w:val="24"/>
        </w:rPr>
        <w:t>N</w:t>
      </w:r>
      <w:r w:rsidR="00077150" w:rsidRPr="0034376C">
        <w:rPr>
          <w:sz w:val="24"/>
          <w:szCs w:val="24"/>
        </w:rPr>
        <w:t xml:space="preserve">a straně druhé je </w:t>
      </w:r>
      <w:r w:rsidR="00117FB1">
        <w:rPr>
          <w:sz w:val="24"/>
          <w:szCs w:val="24"/>
        </w:rPr>
        <w:t xml:space="preserve">zcela </w:t>
      </w:r>
      <w:r w:rsidR="00427B80">
        <w:rPr>
          <w:sz w:val="24"/>
          <w:szCs w:val="24"/>
        </w:rPr>
        <w:t>nutnou</w:t>
      </w:r>
      <w:r w:rsidR="00117FB1">
        <w:rPr>
          <w:sz w:val="24"/>
          <w:szCs w:val="24"/>
        </w:rPr>
        <w:t xml:space="preserve"> </w:t>
      </w:r>
      <w:r w:rsidR="00077150" w:rsidRPr="0034376C">
        <w:rPr>
          <w:sz w:val="24"/>
          <w:szCs w:val="24"/>
        </w:rPr>
        <w:t>podmínkou jejich provozu rozpočtová stabilita a předvídatelnost</w:t>
      </w:r>
      <w:r w:rsidR="00C42156" w:rsidRPr="0034376C">
        <w:rPr>
          <w:sz w:val="24"/>
          <w:szCs w:val="24"/>
        </w:rPr>
        <w:t xml:space="preserve"> disponibility veřejných prostředků</w:t>
      </w:r>
      <w:r w:rsidRPr="0034376C">
        <w:rPr>
          <w:sz w:val="24"/>
          <w:szCs w:val="24"/>
        </w:rPr>
        <w:t xml:space="preserve">. </w:t>
      </w:r>
      <w:r w:rsidRPr="00D729EB">
        <w:rPr>
          <w:b/>
          <w:sz w:val="24"/>
          <w:szCs w:val="24"/>
        </w:rPr>
        <w:t xml:space="preserve">Pouze dlouhodobý </w:t>
      </w:r>
      <w:r w:rsidR="009B6450" w:rsidRPr="00D729EB">
        <w:rPr>
          <w:b/>
          <w:sz w:val="24"/>
          <w:szCs w:val="24"/>
        </w:rPr>
        <w:t>rozpočtový</w:t>
      </w:r>
      <w:r w:rsidR="00D729EB">
        <w:rPr>
          <w:b/>
          <w:sz w:val="24"/>
          <w:szCs w:val="24"/>
        </w:rPr>
        <w:t>, potažmo</w:t>
      </w:r>
      <w:r w:rsidR="009B6450" w:rsidRPr="00D729EB">
        <w:rPr>
          <w:b/>
          <w:sz w:val="24"/>
          <w:szCs w:val="24"/>
        </w:rPr>
        <w:t xml:space="preserve"> politický </w:t>
      </w:r>
      <w:r w:rsidRPr="00D729EB">
        <w:rPr>
          <w:b/>
          <w:sz w:val="24"/>
          <w:szCs w:val="24"/>
        </w:rPr>
        <w:t xml:space="preserve">závazek </w:t>
      </w:r>
      <w:r w:rsidR="00C42156" w:rsidRPr="00D729EB">
        <w:rPr>
          <w:b/>
          <w:sz w:val="24"/>
          <w:szCs w:val="24"/>
        </w:rPr>
        <w:t xml:space="preserve">umožňuje </w:t>
      </w:r>
      <w:r w:rsidR="000A5BF8">
        <w:rPr>
          <w:b/>
          <w:sz w:val="24"/>
          <w:szCs w:val="24"/>
        </w:rPr>
        <w:t>přijímání strategických</w:t>
      </w:r>
      <w:r w:rsidR="00C42156" w:rsidRPr="00D729EB">
        <w:rPr>
          <w:b/>
          <w:sz w:val="24"/>
          <w:szCs w:val="24"/>
        </w:rPr>
        <w:t xml:space="preserve"> rozhodnutí</w:t>
      </w:r>
      <w:r w:rsidRPr="00D729EB">
        <w:rPr>
          <w:b/>
          <w:sz w:val="24"/>
          <w:szCs w:val="24"/>
        </w:rPr>
        <w:t xml:space="preserve"> výzkumných infrastruktur</w:t>
      </w:r>
      <w:r w:rsidR="000A5BF8">
        <w:rPr>
          <w:b/>
          <w:sz w:val="24"/>
          <w:szCs w:val="24"/>
        </w:rPr>
        <w:t>, jež</w:t>
      </w:r>
      <w:r w:rsidRPr="00D729EB">
        <w:rPr>
          <w:b/>
          <w:sz w:val="24"/>
          <w:szCs w:val="24"/>
        </w:rPr>
        <w:t xml:space="preserve"> </w:t>
      </w:r>
      <w:r w:rsidR="00C75466" w:rsidRPr="00D729EB">
        <w:rPr>
          <w:b/>
          <w:sz w:val="24"/>
          <w:szCs w:val="24"/>
        </w:rPr>
        <w:t xml:space="preserve">zpravidla </w:t>
      </w:r>
      <w:r w:rsidR="00A1745C" w:rsidRPr="00D729EB">
        <w:rPr>
          <w:b/>
          <w:sz w:val="24"/>
          <w:szCs w:val="24"/>
        </w:rPr>
        <w:t xml:space="preserve">nutně </w:t>
      </w:r>
      <w:r w:rsidR="00C42156" w:rsidRPr="00D729EB">
        <w:rPr>
          <w:b/>
          <w:sz w:val="24"/>
          <w:szCs w:val="24"/>
        </w:rPr>
        <w:t>přesahují horizont jedné dekád</w:t>
      </w:r>
      <w:r w:rsidR="009B6450" w:rsidRPr="00D729EB">
        <w:rPr>
          <w:b/>
          <w:sz w:val="24"/>
          <w:szCs w:val="24"/>
        </w:rPr>
        <w:t>y</w:t>
      </w:r>
      <w:r w:rsidR="00C42156" w:rsidRPr="00D729EB">
        <w:rPr>
          <w:b/>
          <w:sz w:val="24"/>
          <w:szCs w:val="24"/>
        </w:rPr>
        <w:t>.</w:t>
      </w:r>
      <w:r w:rsidR="00C42156" w:rsidRPr="0034376C">
        <w:rPr>
          <w:sz w:val="24"/>
          <w:szCs w:val="24"/>
        </w:rPr>
        <w:t xml:space="preserve"> </w:t>
      </w:r>
    </w:p>
    <w:p w:rsidR="00C42156" w:rsidRPr="0034376C" w:rsidRDefault="00C42156" w:rsidP="009137DC">
      <w:pPr>
        <w:spacing w:after="0" w:line="240" w:lineRule="auto"/>
        <w:jc w:val="both"/>
        <w:rPr>
          <w:sz w:val="24"/>
          <w:szCs w:val="24"/>
        </w:rPr>
      </w:pPr>
    </w:p>
    <w:p w:rsidR="009B6450" w:rsidRPr="0034376C" w:rsidRDefault="009B6450" w:rsidP="009137DC">
      <w:pPr>
        <w:spacing w:after="0" w:line="240" w:lineRule="auto"/>
        <w:jc w:val="both"/>
        <w:rPr>
          <w:sz w:val="24"/>
          <w:szCs w:val="24"/>
        </w:rPr>
      </w:pPr>
      <w:r w:rsidRPr="0034376C">
        <w:rPr>
          <w:sz w:val="24"/>
          <w:szCs w:val="24"/>
        </w:rPr>
        <w:t xml:space="preserve">ČR bude i </w:t>
      </w:r>
      <w:r w:rsidR="000A5BF8">
        <w:rPr>
          <w:sz w:val="24"/>
          <w:szCs w:val="24"/>
        </w:rPr>
        <w:t>nadále pokračovat v harmonizaci</w:t>
      </w:r>
      <w:r w:rsidRPr="0034376C">
        <w:rPr>
          <w:sz w:val="24"/>
          <w:szCs w:val="24"/>
        </w:rPr>
        <w:t xml:space="preserve"> hodnotících procesů výzkumných infrastruktur v souladu s dobrou praxí ESFRI. Proces aktualizace Cestovní mapy ČR velkých infrastruktur pro VaVaI bude časově synchronizovaný s procesem aktualizace Cestovní mapy ESFRI tak, aby bylo možné při </w:t>
      </w:r>
      <w:r w:rsidR="000C1D53" w:rsidRPr="0034376C">
        <w:rPr>
          <w:sz w:val="24"/>
          <w:szCs w:val="24"/>
        </w:rPr>
        <w:t xml:space="preserve">nadcházejících </w:t>
      </w:r>
      <w:r w:rsidRPr="0034376C">
        <w:rPr>
          <w:sz w:val="24"/>
          <w:szCs w:val="24"/>
        </w:rPr>
        <w:t>aktualizac</w:t>
      </w:r>
      <w:r w:rsidR="000C1D53" w:rsidRPr="0034376C">
        <w:rPr>
          <w:sz w:val="24"/>
          <w:szCs w:val="24"/>
        </w:rPr>
        <w:t>ích</w:t>
      </w:r>
      <w:r w:rsidRPr="0034376C">
        <w:rPr>
          <w:sz w:val="24"/>
          <w:szCs w:val="24"/>
        </w:rPr>
        <w:t xml:space="preserve"> Cestovní mapy ESFRI učinit </w:t>
      </w:r>
      <w:r w:rsidR="000C1D53" w:rsidRPr="0034376C">
        <w:rPr>
          <w:sz w:val="24"/>
          <w:szCs w:val="24"/>
        </w:rPr>
        <w:t>informovaná</w:t>
      </w:r>
      <w:r w:rsidRPr="0034376C">
        <w:rPr>
          <w:sz w:val="24"/>
          <w:szCs w:val="24"/>
        </w:rPr>
        <w:t xml:space="preserve"> rozhodnutí o podpoře panevropských výzkumných infrastruktur s</w:t>
      </w:r>
      <w:r w:rsidR="00670427">
        <w:rPr>
          <w:sz w:val="24"/>
          <w:szCs w:val="24"/>
        </w:rPr>
        <w:t> </w:t>
      </w:r>
      <w:r w:rsidRPr="0034376C">
        <w:rPr>
          <w:sz w:val="24"/>
          <w:szCs w:val="24"/>
        </w:rPr>
        <w:t>účastí</w:t>
      </w:r>
      <w:r w:rsidR="00670427">
        <w:rPr>
          <w:sz w:val="24"/>
          <w:szCs w:val="24"/>
        </w:rPr>
        <w:t xml:space="preserve"> ČR</w:t>
      </w:r>
      <w:r w:rsidRPr="0034376C">
        <w:rPr>
          <w:sz w:val="24"/>
          <w:szCs w:val="24"/>
        </w:rPr>
        <w:t>.</w:t>
      </w:r>
    </w:p>
    <w:p w:rsidR="009B6450" w:rsidRPr="0034376C" w:rsidRDefault="009B6450" w:rsidP="009137DC">
      <w:pPr>
        <w:spacing w:after="0" w:line="240" w:lineRule="auto"/>
        <w:jc w:val="both"/>
        <w:rPr>
          <w:sz w:val="24"/>
          <w:szCs w:val="24"/>
        </w:rPr>
      </w:pPr>
    </w:p>
    <w:p w:rsidR="000C1D53" w:rsidRPr="0034376C" w:rsidRDefault="009B6450" w:rsidP="009137DC">
      <w:pPr>
        <w:spacing w:after="0" w:line="240" w:lineRule="auto"/>
        <w:jc w:val="both"/>
        <w:rPr>
          <w:sz w:val="24"/>
          <w:szCs w:val="24"/>
        </w:rPr>
      </w:pPr>
      <w:r w:rsidRPr="0034376C">
        <w:rPr>
          <w:sz w:val="24"/>
          <w:szCs w:val="24"/>
        </w:rPr>
        <w:t xml:space="preserve">Na národní úrovni ČR bude kladen </w:t>
      </w:r>
      <w:r w:rsidR="000C1D53" w:rsidRPr="0034376C">
        <w:rPr>
          <w:sz w:val="24"/>
          <w:szCs w:val="24"/>
        </w:rPr>
        <w:t xml:space="preserve">stěžejní </w:t>
      </w:r>
      <w:r w:rsidRPr="0034376C">
        <w:rPr>
          <w:sz w:val="24"/>
          <w:szCs w:val="24"/>
        </w:rPr>
        <w:t xml:space="preserve">důraz na vytvoření dlouhodobě předvídatelného rámce </w:t>
      </w:r>
      <w:r w:rsidR="000C1D53" w:rsidRPr="0034376C">
        <w:rPr>
          <w:sz w:val="24"/>
          <w:szCs w:val="24"/>
        </w:rPr>
        <w:t xml:space="preserve">financování </w:t>
      </w:r>
      <w:r w:rsidR="0019169B" w:rsidRPr="0034376C">
        <w:rPr>
          <w:sz w:val="24"/>
          <w:szCs w:val="24"/>
        </w:rPr>
        <w:t>provoz</w:t>
      </w:r>
      <w:r w:rsidR="000C1D53" w:rsidRPr="0034376C">
        <w:rPr>
          <w:sz w:val="24"/>
          <w:szCs w:val="24"/>
        </w:rPr>
        <w:t>u</w:t>
      </w:r>
      <w:r w:rsidRPr="0034376C">
        <w:rPr>
          <w:sz w:val="24"/>
          <w:szCs w:val="24"/>
        </w:rPr>
        <w:t xml:space="preserve"> výzkumných infrastruktur tak, aby politický závazek </w:t>
      </w:r>
      <w:r w:rsidR="000C1D53" w:rsidRPr="0034376C">
        <w:rPr>
          <w:sz w:val="24"/>
          <w:szCs w:val="24"/>
        </w:rPr>
        <w:t xml:space="preserve">činil 7 let, </w:t>
      </w:r>
      <w:r w:rsidR="0019169B" w:rsidRPr="0034376C">
        <w:rPr>
          <w:sz w:val="24"/>
          <w:szCs w:val="24"/>
        </w:rPr>
        <w:t>obdobně jako j</w:t>
      </w:r>
      <w:r w:rsidR="00984E70" w:rsidRPr="0034376C">
        <w:rPr>
          <w:sz w:val="24"/>
          <w:szCs w:val="24"/>
        </w:rPr>
        <w:t>sou</w:t>
      </w:r>
      <w:r w:rsidR="0019169B" w:rsidRPr="0034376C">
        <w:rPr>
          <w:sz w:val="24"/>
          <w:szCs w:val="24"/>
        </w:rPr>
        <w:t xml:space="preserve"> </w:t>
      </w:r>
      <w:r w:rsidR="00984E70" w:rsidRPr="0034376C">
        <w:rPr>
          <w:sz w:val="24"/>
          <w:szCs w:val="24"/>
        </w:rPr>
        <w:t>v </w:t>
      </w:r>
      <w:r w:rsidR="0019169B" w:rsidRPr="0034376C">
        <w:rPr>
          <w:sz w:val="24"/>
          <w:szCs w:val="24"/>
        </w:rPr>
        <w:t>sedmilet</w:t>
      </w:r>
      <w:r w:rsidR="00984E70" w:rsidRPr="0034376C">
        <w:rPr>
          <w:sz w:val="24"/>
          <w:szCs w:val="24"/>
        </w:rPr>
        <w:t>ých etapách</w:t>
      </w:r>
      <w:r w:rsidR="0019169B" w:rsidRPr="0034376C">
        <w:rPr>
          <w:sz w:val="24"/>
          <w:szCs w:val="24"/>
        </w:rPr>
        <w:t xml:space="preserve"> </w:t>
      </w:r>
      <w:r w:rsidR="00984E70" w:rsidRPr="0034376C">
        <w:rPr>
          <w:sz w:val="24"/>
          <w:szCs w:val="24"/>
        </w:rPr>
        <w:t xml:space="preserve">implementovány </w:t>
      </w:r>
      <w:r w:rsidR="0019169B" w:rsidRPr="0034376C">
        <w:rPr>
          <w:sz w:val="24"/>
          <w:szCs w:val="24"/>
        </w:rPr>
        <w:t>rámcov</w:t>
      </w:r>
      <w:r w:rsidR="00984E70" w:rsidRPr="0034376C">
        <w:rPr>
          <w:sz w:val="24"/>
          <w:szCs w:val="24"/>
        </w:rPr>
        <w:t xml:space="preserve">é </w:t>
      </w:r>
      <w:r w:rsidR="0019169B" w:rsidRPr="0034376C">
        <w:rPr>
          <w:sz w:val="24"/>
          <w:szCs w:val="24"/>
        </w:rPr>
        <w:t>program</w:t>
      </w:r>
      <w:r w:rsidR="00984E70" w:rsidRPr="0034376C">
        <w:rPr>
          <w:sz w:val="24"/>
          <w:szCs w:val="24"/>
        </w:rPr>
        <w:t>y</w:t>
      </w:r>
      <w:r w:rsidR="0019169B" w:rsidRPr="0034376C">
        <w:rPr>
          <w:sz w:val="24"/>
          <w:szCs w:val="24"/>
        </w:rPr>
        <w:t xml:space="preserve"> EU pro výzkum, vývoj a</w:t>
      </w:r>
      <w:r w:rsidR="00984E70" w:rsidRPr="0034376C">
        <w:rPr>
          <w:sz w:val="24"/>
          <w:szCs w:val="24"/>
        </w:rPr>
        <w:t> </w:t>
      </w:r>
      <w:r w:rsidR="0019169B" w:rsidRPr="0034376C">
        <w:rPr>
          <w:sz w:val="24"/>
          <w:szCs w:val="24"/>
        </w:rPr>
        <w:t xml:space="preserve">inovace </w:t>
      </w:r>
      <w:r w:rsidR="00670427">
        <w:rPr>
          <w:sz w:val="24"/>
          <w:szCs w:val="24"/>
        </w:rPr>
        <w:t xml:space="preserve">(aktuálně se jedná o rámcový program EU pro výzkum a inovace Horizont 2020) </w:t>
      </w:r>
      <w:r w:rsidR="0019169B" w:rsidRPr="0034376C">
        <w:rPr>
          <w:sz w:val="24"/>
          <w:szCs w:val="24"/>
        </w:rPr>
        <w:t xml:space="preserve">a </w:t>
      </w:r>
      <w:r w:rsidR="000A5BF8">
        <w:rPr>
          <w:sz w:val="24"/>
          <w:szCs w:val="24"/>
        </w:rPr>
        <w:t>nástroje</w:t>
      </w:r>
      <w:r w:rsidR="0019169B" w:rsidRPr="0034376C">
        <w:rPr>
          <w:sz w:val="24"/>
          <w:szCs w:val="24"/>
        </w:rPr>
        <w:t xml:space="preserve"> politiky soudržnosti EU</w:t>
      </w:r>
      <w:r w:rsidR="00984E70" w:rsidRPr="0034376C">
        <w:rPr>
          <w:sz w:val="24"/>
          <w:szCs w:val="24"/>
        </w:rPr>
        <w:t>. Jedině tak lze</w:t>
      </w:r>
      <w:r w:rsidR="0019169B" w:rsidRPr="0034376C">
        <w:rPr>
          <w:sz w:val="24"/>
          <w:szCs w:val="24"/>
        </w:rPr>
        <w:t xml:space="preserve"> umož</w:t>
      </w:r>
      <w:r w:rsidR="00984E70" w:rsidRPr="0034376C">
        <w:rPr>
          <w:sz w:val="24"/>
          <w:szCs w:val="24"/>
        </w:rPr>
        <w:t>nit</w:t>
      </w:r>
      <w:r w:rsidR="0019169B" w:rsidRPr="0034376C">
        <w:rPr>
          <w:sz w:val="24"/>
          <w:szCs w:val="24"/>
        </w:rPr>
        <w:t xml:space="preserve"> výzkumným infrastrukturám přijímat </w:t>
      </w:r>
      <w:r w:rsidR="00984E70" w:rsidRPr="0034376C">
        <w:rPr>
          <w:sz w:val="24"/>
          <w:szCs w:val="24"/>
        </w:rPr>
        <w:t xml:space="preserve">dlouhodobá </w:t>
      </w:r>
      <w:r w:rsidR="0019169B" w:rsidRPr="0034376C">
        <w:rPr>
          <w:sz w:val="24"/>
          <w:szCs w:val="24"/>
        </w:rPr>
        <w:t xml:space="preserve">strategická rozhodnutí </w:t>
      </w:r>
      <w:r w:rsidR="00984E70" w:rsidRPr="0034376C">
        <w:rPr>
          <w:sz w:val="24"/>
          <w:szCs w:val="24"/>
        </w:rPr>
        <w:t xml:space="preserve">o </w:t>
      </w:r>
      <w:r w:rsidR="0019169B" w:rsidRPr="0034376C">
        <w:rPr>
          <w:sz w:val="24"/>
          <w:szCs w:val="24"/>
        </w:rPr>
        <w:t>technologické</w:t>
      </w:r>
      <w:r w:rsidR="00984E70" w:rsidRPr="0034376C">
        <w:rPr>
          <w:sz w:val="24"/>
          <w:szCs w:val="24"/>
        </w:rPr>
        <w:t>m</w:t>
      </w:r>
      <w:r w:rsidR="0019169B" w:rsidRPr="0034376C">
        <w:rPr>
          <w:sz w:val="24"/>
          <w:szCs w:val="24"/>
        </w:rPr>
        <w:t xml:space="preserve"> rozvoj</w:t>
      </w:r>
      <w:r w:rsidR="00984E70" w:rsidRPr="0034376C">
        <w:rPr>
          <w:sz w:val="24"/>
          <w:szCs w:val="24"/>
        </w:rPr>
        <w:t>i</w:t>
      </w:r>
      <w:r w:rsidR="0019169B" w:rsidRPr="0034376C">
        <w:rPr>
          <w:sz w:val="24"/>
          <w:szCs w:val="24"/>
        </w:rPr>
        <w:t xml:space="preserve"> jejich zařízení a zapojení jejich kapacit</w:t>
      </w:r>
      <w:r w:rsidR="00984E70" w:rsidRPr="0034376C">
        <w:rPr>
          <w:sz w:val="24"/>
          <w:szCs w:val="24"/>
        </w:rPr>
        <w:t xml:space="preserve"> do mezinárodních</w:t>
      </w:r>
      <w:r w:rsidR="0019169B" w:rsidRPr="0034376C">
        <w:rPr>
          <w:sz w:val="24"/>
          <w:szCs w:val="24"/>
        </w:rPr>
        <w:t xml:space="preserve"> sítí</w:t>
      </w:r>
      <w:r w:rsidRPr="0034376C">
        <w:rPr>
          <w:sz w:val="24"/>
          <w:szCs w:val="24"/>
        </w:rPr>
        <w:t xml:space="preserve">. </w:t>
      </w:r>
    </w:p>
    <w:p w:rsidR="000C1D53" w:rsidRPr="0034376C" w:rsidRDefault="000C1D53" w:rsidP="009137DC">
      <w:pPr>
        <w:spacing w:after="0" w:line="240" w:lineRule="auto"/>
        <w:jc w:val="both"/>
        <w:rPr>
          <w:sz w:val="24"/>
          <w:szCs w:val="24"/>
        </w:rPr>
      </w:pPr>
    </w:p>
    <w:p w:rsidR="009B6450" w:rsidRPr="0034376C" w:rsidRDefault="00670427" w:rsidP="009137DC">
      <w:pPr>
        <w:spacing w:after="0" w:line="240" w:lineRule="auto"/>
        <w:jc w:val="both"/>
        <w:rPr>
          <w:sz w:val="24"/>
          <w:szCs w:val="24"/>
        </w:rPr>
      </w:pPr>
      <w:r>
        <w:rPr>
          <w:sz w:val="24"/>
          <w:szCs w:val="24"/>
        </w:rPr>
        <w:t>Zvýšená pozornost bude věnována taktéž</w:t>
      </w:r>
      <w:r w:rsidR="00984E70" w:rsidRPr="0034376C">
        <w:rPr>
          <w:sz w:val="24"/>
          <w:szCs w:val="24"/>
        </w:rPr>
        <w:t xml:space="preserve"> analýze socioekonomických dopadů výzkumných infrastruktur </w:t>
      </w:r>
      <w:r w:rsidR="00846EC9" w:rsidRPr="0034376C">
        <w:rPr>
          <w:sz w:val="24"/>
          <w:szCs w:val="24"/>
        </w:rPr>
        <w:t xml:space="preserve">a kontinuálnímu procesu </w:t>
      </w:r>
      <w:r>
        <w:rPr>
          <w:sz w:val="24"/>
          <w:szCs w:val="24"/>
        </w:rPr>
        <w:t xml:space="preserve">jejich </w:t>
      </w:r>
      <w:r w:rsidR="00846EC9" w:rsidRPr="0034376C">
        <w:rPr>
          <w:sz w:val="24"/>
          <w:szCs w:val="24"/>
        </w:rPr>
        <w:t>interim hodnocení.</w:t>
      </w:r>
      <w:r w:rsidR="009B6450" w:rsidRPr="0034376C">
        <w:rPr>
          <w:sz w:val="24"/>
          <w:szCs w:val="24"/>
        </w:rPr>
        <w:t xml:space="preserve">  </w:t>
      </w:r>
    </w:p>
    <w:p w:rsidR="00064804" w:rsidRPr="0034376C" w:rsidRDefault="00064804" w:rsidP="009137DC">
      <w:pPr>
        <w:spacing w:after="0" w:line="240" w:lineRule="auto"/>
        <w:jc w:val="both"/>
        <w:rPr>
          <w:sz w:val="24"/>
          <w:szCs w:val="24"/>
        </w:rPr>
      </w:pPr>
    </w:p>
    <w:p w:rsidR="002B12F7" w:rsidRPr="0034376C" w:rsidRDefault="00846EC9" w:rsidP="009137DC">
      <w:pPr>
        <w:pStyle w:val="Odstavecseseznamem"/>
        <w:numPr>
          <w:ilvl w:val="0"/>
          <w:numId w:val="7"/>
        </w:numPr>
        <w:jc w:val="both"/>
        <w:rPr>
          <w:rFonts w:asciiTheme="minorHAnsi" w:hAnsiTheme="minorHAnsi"/>
          <w:b/>
          <w:u w:val="single"/>
        </w:rPr>
      </w:pPr>
      <w:r w:rsidRPr="0034376C">
        <w:rPr>
          <w:rFonts w:asciiTheme="minorHAnsi" w:hAnsiTheme="minorHAnsi"/>
          <w:b/>
          <w:u w:val="single"/>
        </w:rPr>
        <w:t>Cestovní mapa</w:t>
      </w:r>
      <w:r w:rsidR="00324836" w:rsidRPr="0034376C">
        <w:rPr>
          <w:rFonts w:asciiTheme="minorHAnsi" w:hAnsiTheme="minorHAnsi"/>
          <w:b/>
          <w:u w:val="single"/>
        </w:rPr>
        <w:t xml:space="preserve"> ČR velkých infrastruktur pro výzkum, experimentální vývoj a inovace</w:t>
      </w:r>
      <w:r w:rsidR="002B12F7" w:rsidRPr="0034376C">
        <w:rPr>
          <w:rFonts w:asciiTheme="minorHAnsi" w:hAnsiTheme="minorHAnsi"/>
          <w:b/>
          <w:u w:val="single"/>
        </w:rPr>
        <w:t xml:space="preserve"> </w:t>
      </w:r>
    </w:p>
    <w:p w:rsidR="002B12F7" w:rsidRPr="0034376C" w:rsidRDefault="002B12F7" w:rsidP="009137DC">
      <w:pPr>
        <w:spacing w:after="0" w:line="240" w:lineRule="auto"/>
        <w:jc w:val="both"/>
        <w:rPr>
          <w:b/>
          <w:sz w:val="24"/>
          <w:szCs w:val="24"/>
        </w:rPr>
      </w:pPr>
    </w:p>
    <w:p w:rsidR="00A74B92" w:rsidRPr="0034376C" w:rsidRDefault="00670427" w:rsidP="009137DC">
      <w:pPr>
        <w:spacing w:after="0" w:line="240" w:lineRule="auto"/>
        <w:jc w:val="both"/>
        <w:rPr>
          <w:sz w:val="24"/>
          <w:szCs w:val="24"/>
        </w:rPr>
      </w:pPr>
      <w:r>
        <w:rPr>
          <w:sz w:val="24"/>
          <w:szCs w:val="24"/>
        </w:rPr>
        <w:t>Aktualizace</w:t>
      </w:r>
      <w:r w:rsidR="00A74B92" w:rsidRPr="0034376C">
        <w:rPr>
          <w:sz w:val="24"/>
          <w:szCs w:val="24"/>
        </w:rPr>
        <w:t xml:space="preserve"> </w:t>
      </w:r>
      <w:r>
        <w:rPr>
          <w:sz w:val="24"/>
          <w:szCs w:val="24"/>
        </w:rPr>
        <w:t>Cestovní mapy</w:t>
      </w:r>
      <w:r w:rsidR="00670CEA" w:rsidRPr="0034376C">
        <w:rPr>
          <w:sz w:val="24"/>
          <w:szCs w:val="24"/>
        </w:rPr>
        <w:t xml:space="preserve"> ČR velkých infrastruktur pro VaVaI </w:t>
      </w:r>
      <w:r w:rsidR="00FF494E" w:rsidRPr="0034376C">
        <w:rPr>
          <w:sz w:val="24"/>
          <w:szCs w:val="24"/>
        </w:rPr>
        <w:t>obsah</w:t>
      </w:r>
      <w:r>
        <w:rPr>
          <w:sz w:val="24"/>
          <w:szCs w:val="24"/>
        </w:rPr>
        <w:t>uje</w:t>
      </w:r>
      <w:r w:rsidR="00A74B92" w:rsidRPr="0034376C">
        <w:rPr>
          <w:sz w:val="24"/>
          <w:szCs w:val="24"/>
        </w:rPr>
        <w:t xml:space="preserve"> souhrnné výsledky „ex-ante“ hodnocení výzkumných infrastruktur ČR provedeného mezinárodní hodnotící komisí roku 2014. Do Cestovní mapy </w:t>
      </w:r>
      <w:r>
        <w:rPr>
          <w:sz w:val="24"/>
          <w:szCs w:val="24"/>
        </w:rPr>
        <w:t>je tak</w:t>
      </w:r>
      <w:r w:rsidR="00A74B92" w:rsidRPr="0034376C">
        <w:rPr>
          <w:sz w:val="24"/>
          <w:szCs w:val="24"/>
        </w:rPr>
        <w:t xml:space="preserve"> zařazeno </w:t>
      </w:r>
      <w:r w:rsidR="00BE6C40" w:rsidRPr="0034376C">
        <w:rPr>
          <w:sz w:val="24"/>
          <w:szCs w:val="24"/>
        </w:rPr>
        <w:t xml:space="preserve">celkem </w:t>
      </w:r>
      <w:r w:rsidR="002232FE" w:rsidRPr="0034376C">
        <w:rPr>
          <w:sz w:val="24"/>
          <w:szCs w:val="24"/>
        </w:rPr>
        <w:t>58</w:t>
      </w:r>
      <w:r w:rsidR="00A74B92" w:rsidRPr="0034376C">
        <w:rPr>
          <w:sz w:val="24"/>
          <w:szCs w:val="24"/>
        </w:rPr>
        <w:t xml:space="preserve"> pozitivně </w:t>
      </w:r>
      <w:r w:rsidR="00276390">
        <w:rPr>
          <w:sz w:val="24"/>
          <w:szCs w:val="24"/>
        </w:rPr>
        <w:t>evaluovaných</w:t>
      </w:r>
      <w:r w:rsidR="00A74B92" w:rsidRPr="0034376C">
        <w:rPr>
          <w:sz w:val="24"/>
          <w:szCs w:val="24"/>
        </w:rPr>
        <w:t xml:space="preserve"> výzkumných infrastruktur s uvedením </w:t>
      </w:r>
      <w:r w:rsidR="00FF494E" w:rsidRPr="0034376C">
        <w:rPr>
          <w:sz w:val="24"/>
          <w:szCs w:val="24"/>
        </w:rPr>
        <w:t xml:space="preserve">stupně </w:t>
      </w:r>
      <w:r w:rsidR="00A74B92" w:rsidRPr="0034376C">
        <w:rPr>
          <w:sz w:val="24"/>
          <w:szCs w:val="24"/>
        </w:rPr>
        <w:t xml:space="preserve">priority </w:t>
      </w:r>
      <w:r w:rsidR="00D729EB">
        <w:rPr>
          <w:sz w:val="24"/>
          <w:szCs w:val="24"/>
        </w:rPr>
        <w:t>(A1, A2, A3</w:t>
      </w:r>
      <w:r w:rsidR="00276390">
        <w:rPr>
          <w:sz w:val="24"/>
          <w:szCs w:val="24"/>
        </w:rPr>
        <w:t>,</w:t>
      </w:r>
      <w:r w:rsidR="00D729EB">
        <w:rPr>
          <w:sz w:val="24"/>
          <w:szCs w:val="24"/>
        </w:rPr>
        <w:t xml:space="preserve"> A4) </w:t>
      </w:r>
      <w:r w:rsidR="002232FE" w:rsidRPr="0034376C">
        <w:rPr>
          <w:sz w:val="24"/>
          <w:szCs w:val="24"/>
        </w:rPr>
        <w:t>k</w:t>
      </w:r>
      <w:r w:rsidR="00BE6C40" w:rsidRPr="0034376C">
        <w:rPr>
          <w:sz w:val="24"/>
          <w:szCs w:val="24"/>
        </w:rPr>
        <w:t xml:space="preserve"> jejich </w:t>
      </w:r>
      <w:r w:rsidR="00A74B92" w:rsidRPr="0034376C">
        <w:rPr>
          <w:sz w:val="24"/>
          <w:szCs w:val="24"/>
        </w:rPr>
        <w:t>financování odvíjející</w:t>
      </w:r>
      <w:r w:rsidR="00FF494E" w:rsidRPr="0034376C">
        <w:rPr>
          <w:sz w:val="24"/>
          <w:szCs w:val="24"/>
        </w:rPr>
        <w:t>ho</w:t>
      </w:r>
      <w:r w:rsidR="00A74B92" w:rsidRPr="0034376C">
        <w:rPr>
          <w:sz w:val="24"/>
          <w:szCs w:val="24"/>
        </w:rPr>
        <w:t xml:space="preserve"> se </w:t>
      </w:r>
      <w:r>
        <w:rPr>
          <w:sz w:val="24"/>
          <w:szCs w:val="24"/>
        </w:rPr>
        <w:t xml:space="preserve">přímo úměrně </w:t>
      </w:r>
      <w:r w:rsidR="00A74B92" w:rsidRPr="0034376C">
        <w:rPr>
          <w:sz w:val="24"/>
          <w:szCs w:val="24"/>
        </w:rPr>
        <w:t xml:space="preserve">od </w:t>
      </w:r>
      <w:r>
        <w:rPr>
          <w:sz w:val="24"/>
          <w:szCs w:val="24"/>
        </w:rPr>
        <w:t xml:space="preserve">kvalitativně </w:t>
      </w:r>
      <w:r w:rsidR="00A74B92" w:rsidRPr="0034376C">
        <w:rPr>
          <w:sz w:val="24"/>
          <w:szCs w:val="24"/>
        </w:rPr>
        <w:t xml:space="preserve">diferencovaných výsledků hodnocení. </w:t>
      </w:r>
      <w:r w:rsidR="00FF494E" w:rsidRPr="0034376C">
        <w:rPr>
          <w:sz w:val="24"/>
          <w:szCs w:val="24"/>
        </w:rPr>
        <w:t xml:space="preserve">Cestovní mapa </w:t>
      </w:r>
      <w:r>
        <w:rPr>
          <w:sz w:val="24"/>
          <w:szCs w:val="24"/>
        </w:rPr>
        <w:t>je</w:t>
      </w:r>
      <w:r w:rsidR="00FF494E" w:rsidRPr="0034376C">
        <w:rPr>
          <w:sz w:val="24"/>
          <w:szCs w:val="24"/>
        </w:rPr>
        <w:t xml:space="preserve"> č</w:t>
      </w:r>
      <w:r w:rsidR="00A74B92" w:rsidRPr="0034376C">
        <w:rPr>
          <w:sz w:val="24"/>
          <w:szCs w:val="24"/>
        </w:rPr>
        <w:t>leněna do 6</w:t>
      </w:r>
      <w:r>
        <w:rPr>
          <w:sz w:val="24"/>
          <w:szCs w:val="24"/>
        </w:rPr>
        <w:t> </w:t>
      </w:r>
      <w:r w:rsidR="00A74B92" w:rsidRPr="0034376C">
        <w:rPr>
          <w:sz w:val="24"/>
          <w:szCs w:val="24"/>
        </w:rPr>
        <w:t>vědně-oborových bloků</w:t>
      </w:r>
      <w:r w:rsidR="00BE6C40" w:rsidRPr="0034376C">
        <w:rPr>
          <w:sz w:val="24"/>
          <w:szCs w:val="24"/>
        </w:rPr>
        <w:t>, tj. v souladu s členěním Cestovní mapy ESFRI</w:t>
      </w:r>
      <w:r w:rsidR="00A74B92" w:rsidRPr="0034376C">
        <w:rPr>
          <w:sz w:val="24"/>
          <w:szCs w:val="24"/>
        </w:rPr>
        <w:t>:</w:t>
      </w:r>
    </w:p>
    <w:p w:rsidR="00276390" w:rsidRDefault="00276390" w:rsidP="009137DC">
      <w:pPr>
        <w:pStyle w:val="Odstavecseseznamem"/>
        <w:numPr>
          <w:ilvl w:val="0"/>
          <w:numId w:val="15"/>
        </w:numPr>
        <w:jc w:val="both"/>
        <w:rPr>
          <w:rFonts w:asciiTheme="minorHAnsi" w:hAnsiTheme="minorHAnsi"/>
          <w:b/>
        </w:rPr>
      </w:pPr>
      <w:r w:rsidRPr="00D729EB">
        <w:rPr>
          <w:rFonts w:asciiTheme="minorHAnsi" w:hAnsiTheme="minorHAnsi"/>
          <w:b/>
        </w:rPr>
        <w:lastRenderedPageBreak/>
        <w:t>Společenské a humanitní vědy</w:t>
      </w:r>
      <w:r>
        <w:rPr>
          <w:rFonts w:asciiTheme="minorHAnsi" w:hAnsiTheme="minorHAnsi"/>
        </w:rPr>
        <w:t>;</w:t>
      </w:r>
    </w:p>
    <w:p w:rsidR="00276390" w:rsidRDefault="00276390" w:rsidP="00276390">
      <w:pPr>
        <w:pStyle w:val="Odstavecseseznamem"/>
        <w:ind w:left="360"/>
        <w:jc w:val="both"/>
        <w:rPr>
          <w:rFonts w:asciiTheme="minorHAnsi" w:hAnsiTheme="minorHAnsi"/>
          <w:b/>
        </w:rPr>
      </w:pPr>
    </w:p>
    <w:p w:rsidR="00276390" w:rsidRDefault="00276390" w:rsidP="009137DC">
      <w:pPr>
        <w:pStyle w:val="Odstavecseseznamem"/>
        <w:numPr>
          <w:ilvl w:val="0"/>
          <w:numId w:val="15"/>
        </w:numPr>
        <w:jc w:val="both"/>
        <w:rPr>
          <w:rFonts w:asciiTheme="minorHAnsi" w:hAnsiTheme="minorHAnsi"/>
          <w:b/>
        </w:rPr>
      </w:pPr>
      <w:r w:rsidRPr="00D729EB">
        <w:rPr>
          <w:rFonts w:asciiTheme="minorHAnsi" w:hAnsiTheme="minorHAnsi"/>
          <w:b/>
        </w:rPr>
        <w:t>Environmentální vědy</w:t>
      </w:r>
      <w:r>
        <w:rPr>
          <w:rFonts w:asciiTheme="minorHAnsi" w:hAnsiTheme="minorHAnsi"/>
        </w:rPr>
        <w:t>;</w:t>
      </w:r>
    </w:p>
    <w:p w:rsidR="00276390" w:rsidRDefault="00276390" w:rsidP="00276390">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Fyzikální vědy</w:t>
      </w:r>
      <w:r w:rsidRPr="000B66D0">
        <w:rPr>
          <w:rFonts w:asciiTheme="minorHAnsi" w:hAnsiTheme="minorHAnsi"/>
        </w:rPr>
        <w:t>;</w:t>
      </w:r>
    </w:p>
    <w:p w:rsidR="00A74B92" w:rsidRPr="00D729EB" w:rsidRDefault="00A74B92" w:rsidP="009137DC">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Energetika</w:t>
      </w:r>
      <w:r w:rsidRPr="000B66D0">
        <w:rPr>
          <w:rFonts w:asciiTheme="minorHAnsi" w:hAnsiTheme="minorHAnsi"/>
        </w:rPr>
        <w:t>;</w:t>
      </w:r>
    </w:p>
    <w:p w:rsidR="00A74B92" w:rsidRPr="00D729EB" w:rsidRDefault="00A74B92" w:rsidP="009137DC">
      <w:pPr>
        <w:pStyle w:val="Odstavecseseznamem"/>
        <w:ind w:left="360"/>
        <w:jc w:val="both"/>
        <w:rPr>
          <w:rFonts w:asciiTheme="minorHAnsi" w:hAnsiTheme="minorHAnsi"/>
          <w:b/>
        </w:rPr>
      </w:pPr>
    </w:p>
    <w:p w:rsidR="00A74B92" w:rsidRPr="00D729EB" w:rsidRDefault="00A74B92" w:rsidP="009137DC">
      <w:pPr>
        <w:pStyle w:val="Odstavecseseznamem"/>
        <w:numPr>
          <w:ilvl w:val="0"/>
          <w:numId w:val="15"/>
        </w:numPr>
        <w:jc w:val="both"/>
        <w:rPr>
          <w:rFonts w:asciiTheme="minorHAnsi" w:hAnsiTheme="minorHAnsi"/>
          <w:b/>
        </w:rPr>
      </w:pPr>
      <w:r w:rsidRPr="00D729EB">
        <w:rPr>
          <w:rFonts w:asciiTheme="minorHAnsi" w:hAnsiTheme="minorHAnsi"/>
          <w:b/>
        </w:rPr>
        <w:t>Biomedicína</w:t>
      </w:r>
      <w:r w:rsidRPr="000B66D0">
        <w:rPr>
          <w:rFonts w:asciiTheme="minorHAnsi" w:hAnsiTheme="minorHAnsi"/>
        </w:rPr>
        <w:t>;</w:t>
      </w:r>
    </w:p>
    <w:p w:rsidR="00BE6C40" w:rsidRPr="00D729EB" w:rsidRDefault="00BE6C40" w:rsidP="009137DC">
      <w:pPr>
        <w:pStyle w:val="Odstavecseseznamem"/>
        <w:ind w:left="360"/>
        <w:jc w:val="both"/>
        <w:rPr>
          <w:rFonts w:asciiTheme="minorHAnsi" w:hAnsiTheme="minorHAnsi"/>
          <w:b/>
        </w:rPr>
      </w:pPr>
    </w:p>
    <w:p w:rsidR="00A74B92" w:rsidRPr="00276390" w:rsidRDefault="00A74B92" w:rsidP="00276390">
      <w:pPr>
        <w:pStyle w:val="Odstavecseseznamem"/>
        <w:numPr>
          <w:ilvl w:val="0"/>
          <w:numId w:val="15"/>
        </w:numPr>
        <w:jc w:val="both"/>
        <w:rPr>
          <w:rFonts w:asciiTheme="minorHAnsi" w:hAnsiTheme="minorHAnsi"/>
          <w:b/>
        </w:rPr>
      </w:pPr>
      <w:r w:rsidRPr="00D729EB">
        <w:rPr>
          <w:rFonts w:asciiTheme="minorHAnsi" w:hAnsiTheme="minorHAnsi"/>
          <w:b/>
        </w:rPr>
        <w:t>Informační a komunikační technologie a e-infrastruktury</w:t>
      </w:r>
      <w:r w:rsidRPr="00276390">
        <w:rPr>
          <w:rFonts w:asciiTheme="minorHAnsi" w:hAnsiTheme="minorHAnsi"/>
        </w:rPr>
        <w:t>.</w:t>
      </w:r>
    </w:p>
    <w:p w:rsidR="00AD2FAB" w:rsidRDefault="00AD2FAB" w:rsidP="009137DC">
      <w:pPr>
        <w:spacing w:after="0" w:line="240" w:lineRule="auto"/>
        <w:jc w:val="both"/>
        <w:rPr>
          <w:sz w:val="24"/>
          <w:szCs w:val="24"/>
        </w:rPr>
      </w:pPr>
    </w:p>
    <w:p w:rsidR="00C9680C" w:rsidRPr="0034376C" w:rsidRDefault="00E4014B" w:rsidP="009137DC">
      <w:pPr>
        <w:spacing w:after="0" w:line="240" w:lineRule="auto"/>
        <w:jc w:val="both"/>
        <w:rPr>
          <w:sz w:val="24"/>
          <w:szCs w:val="24"/>
        </w:rPr>
      </w:pPr>
      <w:r>
        <w:rPr>
          <w:sz w:val="24"/>
          <w:szCs w:val="24"/>
        </w:rPr>
        <w:t>V návaznosti na předkládanou</w:t>
      </w:r>
      <w:r w:rsidR="00670427">
        <w:rPr>
          <w:sz w:val="24"/>
          <w:szCs w:val="24"/>
        </w:rPr>
        <w:t xml:space="preserve"> aktualizac</w:t>
      </w:r>
      <w:r>
        <w:rPr>
          <w:sz w:val="24"/>
          <w:szCs w:val="24"/>
        </w:rPr>
        <w:t xml:space="preserve">i Cestovní mapy </w:t>
      </w:r>
      <w:r w:rsidRPr="0034376C">
        <w:rPr>
          <w:sz w:val="24"/>
          <w:szCs w:val="24"/>
        </w:rPr>
        <w:t>ČR velkých infrastruktur pro VaVaI</w:t>
      </w:r>
      <w:r>
        <w:rPr>
          <w:sz w:val="24"/>
          <w:szCs w:val="24"/>
        </w:rPr>
        <w:t xml:space="preserve"> bude Ministerstvem školství, </w:t>
      </w:r>
      <w:r w:rsidR="00AD2FAB">
        <w:rPr>
          <w:sz w:val="24"/>
          <w:szCs w:val="24"/>
        </w:rPr>
        <w:t>mládeže a tělovýchovy zpracováno doplnění</w:t>
      </w:r>
      <w:r>
        <w:rPr>
          <w:sz w:val="24"/>
          <w:szCs w:val="24"/>
        </w:rPr>
        <w:t xml:space="preserve"> </w:t>
      </w:r>
      <w:r w:rsidR="00AD2FAB">
        <w:rPr>
          <w:sz w:val="24"/>
          <w:szCs w:val="24"/>
        </w:rPr>
        <w:t>Cestovní mapy</w:t>
      </w:r>
      <w:r>
        <w:rPr>
          <w:sz w:val="24"/>
          <w:szCs w:val="24"/>
        </w:rPr>
        <w:t xml:space="preserve"> </w:t>
      </w:r>
      <w:r w:rsidR="00AD2FAB">
        <w:rPr>
          <w:sz w:val="24"/>
          <w:szCs w:val="24"/>
        </w:rPr>
        <w:t>o tzv.</w:t>
      </w:r>
      <w:r>
        <w:rPr>
          <w:sz w:val="24"/>
          <w:szCs w:val="24"/>
        </w:rPr>
        <w:t xml:space="preserve"> </w:t>
      </w:r>
      <w:r w:rsidR="00A74B92" w:rsidRPr="00D729EB">
        <w:rPr>
          <w:b/>
          <w:sz w:val="24"/>
          <w:szCs w:val="24"/>
        </w:rPr>
        <w:t>„</w:t>
      </w:r>
      <w:r w:rsidR="00A74B92" w:rsidRPr="00D729EB">
        <w:rPr>
          <w:b/>
          <w:i/>
          <w:sz w:val="24"/>
          <w:szCs w:val="24"/>
        </w:rPr>
        <w:t>landscape</w:t>
      </w:r>
      <w:r w:rsidR="00C9680C" w:rsidRPr="00D729EB">
        <w:rPr>
          <w:b/>
          <w:i/>
          <w:sz w:val="24"/>
          <w:szCs w:val="24"/>
        </w:rPr>
        <w:t xml:space="preserve"> analysis</w:t>
      </w:r>
      <w:r w:rsidR="00C9680C" w:rsidRPr="00D729EB">
        <w:rPr>
          <w:b/>
          <w:sz w:val="24"/>
          <w:szCs w:val="24"/>
        </w:rPr>
        <w:t>“</w:t>
      </w:r>
      <w:r w:rsidR="00C9680C" w:rsidRPr="0034376C">
        <w:rPr>
          <w:sz w:val="24"/>
          <w:szCs w:val="24"/>
        </w:rPr>
        <w:t xml:space="preserve">, tedy </w:t>
      </w:r>
      <w:r w:rsidR="00E315BE" w:rsidRPr="0034376C">
        <w:rPr>
          <w:sz w:val="24"/>
          <w:szCs w:val="24"/>
        </w:rPr>
        <w:t>odborn</w:t>
      </w:r>
      <w:r>
        <w:rPr>
          <w:sz w:val="24"/>
          <w:szCs w:val="24"/>
        </w:rPr>
        <w:t>é</w:t>
      </w:r>
      <w:r w:rsidR="00E315BE" w:rsidRPr="0034376C">
        <w:rPr>
          <w:sz w:val="24"/>
          <w:szCs w:val="24"/>
        </w:rPr>
        <w:t xml:space="preserve"> </w:t>
      </w:r>
      <w:r>
        <w:rPr>
          <w:sz w:val="24"/>
          <w:szCs w:val="24"/>
        </w:rPr>
        <w:t>zhodnocení</w:t>
      </w:r>
      <w:r w:rsidR="00C9680C" w:rsidRPr="0034376C">
        <w:rPr>
          <w:sz w:val="24"/>
          <w:szCs w:val="24"/>
        </w:rPr>
        <w:t xml:space="preserve"> stávajícího stavu krajiny výzkumných infrastruktur </w:t>
      </w:r>
      <w:r w:rsidR="00E315BE" w:rsidRPr="0034376C">
        <w:rPr>
          <w:sz w:val="24"/>
          <w:szCs w:val="24"/>
        </w:rPr>
        <w:t>ČR</w:t>
      </w:r>
      <w:r w:rsidR="00C9680C" w:rsidRPr="0034376C">
        <w:rPr>
          <w:sz w:val="24"/>
          <w:szCs w:val="24"/>
        </w:rPr>
        <w:t>. Násled</w:t>
      </w:r>
      <w:r w:rsidR="00E315BE" w:rsidRPr="0034376C">
        <w:rPr>
          <w:sz w:val="24"/>
          <w:szCs w:val="24"/>
        </w:rPr>
        <w:t>ovat</w:t>
      </w:r>
      <w:r w:rsidR="00C9680C" w:rsidRPr="0034376C">
        <w:rPr>
          <w:sz w:val="24"/>
          <w:szCs w:val="24"/>
        </w:rPr>
        <w:t xml:space="preserve"> </w:t>
      </w:r>
      <w:r w:rsidR="00E315BE" w:rsidRPr="0034376C">
        <w:rPr>
          <w:sz w:val="24"/>
          <w:szCs w:val="24"/>
        </w:rPr>
        <w:t xml:space="preserve">bude </w:t>
      </w:r>
      <w:r w:rsidR="00AD2FAB">
        <w:rPr>
          <w:sz w:val="24"/>
          <w:szCs w:val="24"/>
        </w:rPr>
        <w:t xml:space="preserve">rovněž </w:t>
      </w:r>
      <w:r w:rsidR="00C9680C" w:rsidRPr="0034376C">
        <w:rPr>
          <w:sz w:val="24"/>
          <w:szCs w:val="24"/>
        </w:rPr>
        <w:t xml:space="preserve">komentovaný výčet všech pozitivně zhodnocených výzkumných infrastruktur </w:t>
      </w:r>
      <w:r w:rsidR="00E315BE" w:rsidRPr="0034376C">
        <w:rPr>
          <w:sz w:val="24"/>
          <w:szCs w:val="24"/>
        </w:rPr>
        <w:t xml:space="preserve">ČR </w:t>
      </w:r>
      <w:r w:rsidR="00C9680C" w:rsidRPr="0034376C">
        <w:rPr>
          <w:sz w:val="24"/>
          <w:szCs w:val="24"/>
        </w:rPr>
        <w:t>ve formě</w:t>
      </w:r>
      <w:r w:rsidR="00E315BE" w:rsidRPr="0034376C">
        <w:rPr>
          <w:sz w:val="24"/>
          <w:szCs w:val="24"/>
        </w:rPr>
        <w:t xml:space="preserve"> </w:t>
      </w:r>
      <w:r w:rsidR="00C9680C" w:rsidRPr="00D729EB">
        <w:rPr>
          <w:b/>
          <w:sz w:val="24"/>
          <w:szCs w:val="24"/>
        </w:rPr>
        <w:t>„</w:t>
      </w:r>
      <w:r w:rsidR="00C9680C" w:rsidRPr="00D729EB">
        <w:rPr>
          <w:b/>
          <w:i/>
          <w:sz w:val="24"/>
          <w:szCs w:val="24"/>
        </w:rPr>
        <w:t>business plánu</w:t>
      </w:r>
      <w:r w:rsidR="00C9680C" w:rsidRPr="00D729EB">
        <w:rPr>
          <w:b/>
          <w:sz w:val="24"/>
          <w:szCs w:val="24"/>
        </w:rPr>
        <w:t>“</w:t>
      </w:r>
      <w:r w:rsidR="00C9680C" w:rsidRPr="0034376C">
        <w:rPr>
          <w:sz w:val="24"/>
          <w:szCs w:val="24"/>
        </w:rPr>
        <w:t xml:space="preserve"> zahrnujícího </w:t>
      </w:r>
      <w:r w:rsidR="00FF494E" w:rsidRPr="0034376C">
        <w:rPr>
          <w:sz w:val="24"/>
          <w:szCs w:val="24"/>
        </w:rPr>
        <w:t xml:space="preserve">vždy </w:t>
      </w:r>
      <w:r w:rsidR="00C9680C" w:rsidRPr="0034376C">
        <w:rPr>
          <w:sz w:val="24"/>
          <w:szCs w:val="24"/>
        </w:rPr>
        <w:t>popis výzkumné infrastruktury a jejích technologických zařízení</w:t>
      </w:r>
      <w:r w:rsidR="00FF494E" w:rsidRPr="0034376C">
        <w:rPr>
          <w:sz w:val="24"/>
          <w:szCs w:val="24"/>
        </w:rPr>
        <w:t xml:space="preserve"> a</w:t>
      </w:r>
      <w:r w:rsidR="00E315BE" w:rsidRPr="0034376C">
        <w:rPr>
          <w:sz w:val="24"/>
          <w:szCs w:val="24"/>
        </w:rPr>
        <w:t> </w:t>
      </w:r>
      <w:r w:rsidR="00FF494E" w:rsidRPr="0034376C">
        <w:rPr>
          <w:sz w:val="24"/>
          <w:szCs w:val="24"/>
        </w:rPr>
        <w:t>kapacit</w:t>
      </w:r>
      <w:r w:rsidR="00C9680C" w:rsidRPr="0034376C">
        <w:rPr>
          <w:sz w:val="24"/>
          <w:szCs w:val="24"/>
        </w:rPr>
        <w:t xml:space="preserve">, </w:t>
      </w:r>
      <w:r>
        <w:rPr>
          <w:sz w:val="24"/>
          <w:szCs w:val="24"/>
        </w:rPr>
        <w:t xml:space="preserve">její </w:t>
      </w:r>
      <w:r w:rsidR="00C9680C" w:rsidRPr="0034376C">
        <w:rPr>
          <w:sz w:val="24"/>
          <w:szCs w:val="24"/>
        </w:rPr>
        <w:t>vazb</w:t>
      </w:r>
      <w:r w:rsidR="00FF494E" w:rsidRPr="0034376C">
        <w:rPr>
          <w:sz w:val="24"/>
          <w:szCs w:val="24"/>
        </w:rPr>
        <w:t>y</w:t>
      </w:r>
      <w:r w:rsidR="00C9680C" w:rsidRPr="0034376C">
        <w:rPr>
          <w:sz w:val="24"/>
          <w:szCs w:val="24"/>
        </w:rPr>
        <w:t xml:space="preserve"> na mezinárodní výzkumný prostor, </w:t>
      </w:r>
      <w:r>
        <w:rPr>
          <w:sz w:val="24"/>
          <w:szCs w:val="24"/>
        </w:rPr>
        <w:t xml:space="preserve">další </w:t>
      </w:r>
      <w:r w:rsidR="00C9680C" w:rsidRPr="0034376C">
        <w:rPr>
          <w:sz w:val="24"/>
          <w:szCs w:val="24"/>
        </w:rPr>
        <w:t xml:space="preserve">technologický rozvoj výzkumné infrastruktury </w:t>
      </w:r>
      <w:r w:rsidR="00FF494E" w:rsidRPr="0034376C">
        <w:rPr>
          <w:sz w:val="24"/>
          <w:szCs w:val="24"/>
        </w:rPr>
        <w:t>v</w:t>
      </w:r>
      <w:r w:rsidR="00BB522E" w:rsidRPr="0034376C">
        <w:rPr>
          <w:sz w:val="24"/>
          <w:szCs w:val="24"/>
        </w:rPr>
        <w:t xml:space="preserve"> období </w:t>
      </w:r>
      <w:r w:rsidR="00AD2FAB">
        <w:rPr>
          <w:sz w:val="24"/>
          <w:szCs w:val="24"/>
        </w:rPr>
        <w:t xml:space="preserve">let </w:t>
      </w:r>
      <w:r w:rsidR="00C9680C" w:rsidRPr="0034376C">
        <w:rPr>
          <w:sz w:val="24"/>
          <w:szCs w:val="24"/>
        </w:rPr>
        <w:t xml:space="preserve">2016 – 2022 a </w:t>
      </w:r>
      <w:r w:rsidR="00E315BE" w:rsidRPr="0034376C">
        <w:rPr>
          <w:sz w:val="24"/>
          <w:szCs w:val="24"/>
        </w:rPr>
        <w:t xml:space="preserve">popis </w:t>
      </w:r>
      <w:r w:rsidR="00FF494E" w:rsidRPr="0034376C">
        <w:rPr>
          <w:sz w:val="24"/>
          <w:szCs w:val="24"/>
        </w:rPr>
        <w:t>socioekonomick</w:t>
      </w:r>
      <w:r w:rsidR="00E315BE" w:rsidRPr="0034376C">
        <w:rPr>
          <w:sz w:val="24"/>
          <w:szCs w:val="24"/>
        </w:rPr>
        <w:t>ých</w:t>
      </w:r>
      <w:r w:rsidR="00C9680C" w:rsidRPr="0034376C">
        <w:rPr>
          <w:sz w:val="24"/>
          <w:szCs w:val="24"/>
        </w:rPr>
        <w:t xml:space="preserve"> d</w:t>
      </w:r>
      <w:r w:rsidR="00E315BE" w:rsidRPr="0034376C">
        <w:rPr>
          <w:sz w:val="24"/>
          <w:szCs w:val="24"/>
        </w:rPr>
        <w:t>opadů</w:t>
      </w:r>
      <w:r w:rsidR="00C9680C" w:rsidRPr="0034376C">
        <w:rPr>
          <w:sz w:val="24"/>
          <w:szCs w:val="24"/>
        </w:rPr>
        <w:t xml:space="preserve"> výzkumné infrastruktury.</w:t>
      </w:r>
      <w:r w:rsidR="00BB522E" w:rsidRPr="0034376C">
        <w:rPr>
          <w:sz w:val="24"/>
          <w:szCs w:val="24"/>
        </w:rPr>
        <w:t xml:space="preserve"> </w:t>
      </w:r>
      <w:r>
        <w:rPr>
          <w:sz w:val="24"/>
          <w:szCs w:val="24"/>
        </w:rPr>
        <w:t xml:space="preserve">Takovýmto způsobem rozpracovaná </w:t>
      </w:r>
      <w:r w:rsidRPr="0034376C">
        <w:rPr>
          <w:sz w:val="24"/>
          <w:szCs w:val="24"/>
        </w:rPr>
        <w:t>„</w:t>
      </w:r>
      <w:r w:rsidRPr="0034376C">
        <w:rPr>
          <w:i/>
          <w:sz w:val="24"/>
          <w:szCs w:val="24"/>
        </w:rPr>
        <w:t>landscape analysis</w:t>
      </w:r>
      <w:r w:rsidRPr="0034376C">
        <w:rPr>
          <w:sz w:val="24"/>
          <w:szCs w:val="24"/>
        </w:rPr>
        <w:t>“</w:t>
      </w:r>
      <w:r w:rsidR="00E315BE" w:rsidRPr="0034376C">
        <w:rPr>
          <w:sz w:val="24"/>
          <w:szCs w:val="24"/>
        </w:rPr>
        <w:t xml:space="preserve"> bude </w:t>
      </w:r>
      <w:r>
        <w:rPr>
          <w:sz w:val="24"/>
          <w:szCs w:val="24"/>
        </w:rPr>
        <w:t>doplněna</w:t>
      </w:r>
      <w:r w:rsidR="00BB522E" w:rsidRPr="0034376C">
        <w:rPr>
          <w:sz w:val="24"/>
          <w:szCs w:val="24"/>
        </w:rPr>
        <w:t xml:space="preserve"> </w:t>
      </w:r>
      <w:r w:rsidR="00AD2FAB">
        <w:rPr>
          <w:sz w:val="24"/>
          <w:szCs w:val="24"/>
        </w:rPr>
        <w:t xml:space="preserve">rovněž </w:t>
      </w:r>
      <w:r>
        <w:rPr>
          <w:sz w:val="24"/>
          <w:szCs w:val="24"/>
        </w:rPr>
        <w:t>o</w:t>
      </w:r>
      <w:r w:rsidR="00BB522E" w:rsidRPr="0034376C">
        <w:rPr>
          <w:sz w:val="24"/>
          <w:szCs w:val="24"/>
        </w:rPr>
        <w:t xml:space="preserve"> </w:t>
      </w:r>
      <w:r w:rsidR="00AD2FAB">
        <w:rPr>
          <w:sz w:val="24"/>
          <w:szCs w:val="24"/>
        </w:rPr>
        <w:t xml:space="preserve">tzv. </w:t>
      </w:r>
      <w:r w:rsidR="00BB522E" w:rsidRPr="00D729EB">
        <w:rPr>
          <w:b/>
          <w:sz w:val="24"/>
          <w:szCs w:val="24"/>
        </w:rPr>
        <w:t>„</w:t>
      </w:r>
      <w:r w:rsidR="00BB522E" w:rsidRPr="00D729EB">
        <w:rPr>
          <w:b/>
          <w:i/>
          <w:sz w:val="24"/>
          <w:szCs w:val="24"/>
        </w:rPr>
        <w:t>gap analysis</w:t>
      </w:r>
      <w:r w:rsidR="00BB522E" w:rsidRPr="00D729EB">
        <w:rPr>
          <w:b/>
          <w:sz w:val="24"/>
          <w:szCs w:val="24"/>
        </w:rPr>
        <w:t>“</w:t>
      </w:r>
      <w:r w:rsidR="00BB522E" w:rsidRPr="0034376C">
        <w:rPr>
          <w:sz w:val="24"/>
          <w:szCs w:val="24"/>
        </w:rPr>
        <w:t>, tedy</w:t>
      </w:r>
      <w:r>
        <w:rPr>
          <w:sz w:val="24"/>
          <w:szCs w:val="24"/>
        </w:rPr>
        <w:t xml:space="preserve"> o </w:t>
      </w:r>
      <w:r w:rsidR="00BB522E" w:rsidRPr="0034376C">
        <w:rPr>
          <w:sz w:val="24"/>
          <w:szCs w:val="24"/>
        </w:rPr>
        <w:t xml:space="preserve">strategický výhled do budoucna, </w:t>
      </w:r>
      <w:r w:rsidR="00E315BE" w:rsidRPr="0034376C">
        <w:rPr>
          <w:sz w:val="24"/>
          <w:szCs w:val="24"/>
        </w:rPr>
        <w:t>který</w:t>
      </w:r>
      <w:r w:rsidR="00BB522E" w:rsidRPr="0034376C">
        <w:rPr>
          <w:sz w:val="24"/>
          <w:szCs w:val="24"/>
        </w:rPr>
        <w:t xml:space="preserve"> před</w:t>
      </w:r>
      <w:r w:rsidR="00E315BE" w:rsidRPr="0034376C">
        <w:rPr>
          <w:sz w:val="24"/>
          <w:szCs w:val="24"/>
        </w:rPr>
        <w:t>loží</w:t>
      </w:r>
      <w:r w:rsidR="00BB522E" w:rsidRPr="0034376C">
        <w:rPr>
          <w:sz w:val="24"/>
          <w:szCs w:val="24"/>
        </w:rPr>
        <w:t xml:space="preserve"> scénář budoucího klastrování výzkumných infrastruktur ČR </w:t>
      </w:r>
      <w:r w:rsidR="00AD2FAB">
        <w:rPr>
          <w:sz w:val="24"/>
          <w:szCs w:val="24"/>
        </w:rPr>
        <w:t>nebo</w:t>
      </w:r>
      <w:r w:rsidR="00BB522E" w:rsidRPr="0034376C">
        <w:rPr>
          <w:sz w:val="24"/>
          <w:szCs w:val="24"/>
        </w:rPr>
        <w:t xml:space="preserve"> </w:t>
      </w:r>
      <w:r w:rsidR="00AD2FAB">
        <w:rPr>
          <w:sz w:val="24"/>
          <w:szCs w:val="24"/>
        </w:rPr>
        <w:t xml:space="preserve">modely </w:t>
      </w:r>
      <w:r w:rsidR="00BB522E" w:rsidRPr="0034376C">
        <w:rPr>
          <w:sz w:val="24"/>
          <w:szCs w:val="24"/>
        </w:rPr>
        <w:t xml:space="preserve">jejich užší spolupráce a </w:t>
      </w:r>
      <w:r w:rsidR="00FF494E" w:rsidRPr="0034376C">
        <w:rPr>
          <w:sz w:val="24"/>
          <w:szCs w:val="24"/>
        </w:rPr>
        <w:t xml:space="preserve">scénář pro </w:t>
      </w:r>
      <w:r w:rsidR="00BB522E" w:rsidRPr="0034376C">
        <w:rPr>
          <w:sz w:val="24"/>
          <w:szCs w:val="24"/>
        </w:rPr>
        <w:t xml:space="preserve">vyplňování identifikovaných „mezer“ v krajině výzkumných infrastruktur ČR za využití prostředků ESIF </w:t>
      </w:r>
      <w:r>
        <w:rPr>
          <w:sz w:val="24"/>
          <w:szCs w:val="24"/>
        </w:rPr>
        <w:t>v rámci</w:t>
      </w:r>
      <w:r w:rsidR="00BB522E" w:rsidRPr="0034376C">
        <w:rPr>
          <w:sz w:val="24"/>
          <w:szCs w:val="24"/>
        </w:rPr>
        <w:t xml:space="preserve"> OP VVV.   </w:t>
      </w:r>
      <w:r w:rsidR="00C9680C" w:rsidRPr="0034376C">
        <w:rPr>
          <w:sz w:val="24"/>
          <w:szCs w:val="24"/>
        </w:rPr>
        <w:t xml:space="preserve"> </w:t>
      </w:r>
    </w:p>
    <w:p w:rsidR="00A74B92" w:rsidRDefault="00A74B92" w:rsidP="009137DC">
      <w:pPr>
        <w:spacing w:after="0" w:line="240" w:lineRule="auto"/>
        <w:jc w:val="both"/>
        <w:rPr>
          <w:sz w:val="24"/>
          <w:szCs w:val="24"/>
        </w:rPr>
      </w:pPr>
    </w:p>
    <w:p w:rsidR="00437C61" w:rsidRDefault="00E4014B" w:rsidP="009137DC">
      <w:pPr>
        <w:spacing w:after="0" w:line="240" w:lineRule="auto"/>
        <w:jc w:val="both"/>
        <w:rPr>
          <w:sz w:val="24"/>
          <w:szCs w:val="24"/>
        </w:rPr>
      </w:pPr>
      <w:r>
        <w:rPr>
          <w:sz w:val="24"/>
          <w:szCs w:val="24"/>
        </w:rPr>
        <w:t xml:space="preserve">Takto </w:t>
      </w:r>
      <w:r w:rsidR="00AD2FAB">
        <w:rPr>
          <w:sz w:val="24"/>
          <w:szCs w:val="24"/>
        </w:rPr>
        <w:t>doplněná</w:t>
      </w:r>
      <w:r>
        <w:rPr>
          <w:sz w:val="24"/>
          <w:szCs w:val="24"/>
        </w:rPr>
        <w:t xml:space="preserve"> Cestovní mapa </w:t>
      </w:r>
      <w:r w:rsidRPr="0034376C">
        <w:rPr>
          <w:sz w:val="24"/>
          <w:szCs w:val="24"/>
        </w:rPr>
        <w:t>ČR velkých infrastruktur pro VaVaI</w:t>
      </w:r>
      <w:r>
        <w:rPr>
          <w:sz w:val="24"/>
          <w:szCs w:val="24"/>
        </w:rPr>
        <w:t xml:space="preserve"> bude následně předložena do </w:t>
      </w:r>
      <w:r w:rsidRPr="00D729EB">
        <w:rPr>
          <w:b/>
          <w:sz w:val="24"/>
          <w:szCs w:val="24"/>
        </w:rPr>
        <w:t>mezinárodního oponentního řízení</w:t>
      </w:r>
      <w:r>
        <w:rPr>
          <w:sz w:val="24"/>
          <w:szCs w:val="24"/>
        </w:rPr>
        <w:t xml:space="preserve">, a to předsedům </w:t>
      </w:r>
      <w:r w:rsidR="00AD2FAB">
        <w:rPr>
          <w:sz w:val="24"/>
          <w:szCs w:val="24"/>
        </w:rPr>
        <w:t xml:space="preserve">dílčích </w:t>
      </w:r>
      <w:r>
        <w:rPr>
          <w:sz w:val="24"/>
          <w:szCs w:val="24"/>
        </w:rPr>
        <w:t xml:space="preserve">vědně-oborových panelů mezinárodní hodnotící komise a předsedovi </w:t>
      </w:r>
      <w:r w:rsidR="00437C61">
        <w:rPr>
          <w:sz w:val="24"/>
          <w:szCs w:val="24"/>
        </w:rPr>
        <w:t>této</w:t>
      </w:r>
      <w:r>
        <w:rPr>
          <w:sz w:val="24"/>
          <w:szCs w:val="24"/>
        </w:rPr>
        <w:t xml:space="preserve"> komise, která provedla komplexní evaluaci výzkumných infrastruktur ČR roku 2014. Předmětem </w:t>
      </w:r>
      <w:r w:rsidR="00437C61">
        <w:rPr>
          <w:sz w:val="24"/>
          <w:szCs w:val="24"/>
        </w:rPr>
        <w:t xml:space="preserve">tohoto </w:t>
      </w:r>
      <w:r>
        <w:rPr>
          <w:sz w:val="24"/>
          <w:szCs w:val="24"/>
        </w:rPr>
        <w:t xml:space="preserve">mezinárodního oponentního řízení bude </w:t>
      </w:r>
      <w:r w:rsidR="003F7B76" w:rsidRPr="0034376C">
        <w:rPr>
          <w:sz w:val="24"/>
          <w:szCs w:val="24"/>
        </w:rPr>
        <w:t>posou</w:t>
      </w:r>
      <w:r>
        <w:rPr>
          <w:sz w:val="24"/>
          <w:szCs w:val="24"/>
        </w:rPr>
        <w:t>zení</w:t>
      </w:r>
      <w:r w:rsidR="003F7B76" w:rsidRPr="0034376C">
        <w:rPr>
          <w:sz w:val="24"/>
          <w:szCs w:val="24"/>
        </w:rPr>
        <w:t xml:space="preserve"> </w:t>
      </w:r>
      <w:r>
        <w:rPr>
          <w:sz w:val="24"/>
          <w:szCs w:val="24"/>
        </w:rPr>
        <w:t>výstupů</w:t>
      </w:r>
      <w:r w:rsidR="00437C61">
        <w:rPr>
          <w:sz w:val="24"/>
          <w:szCs w:val="24"/>
        </w:rPr>
        <w:t xml:space="preserve"> tzv.</w:t>
      </w:r>
      <w:r>
        <w:rPr>
          <w:sz w:val="24"/>
          <w:szCs w:val="24"/>
        </w:rPr>
        <w:t xml:space="preserve"> </w:t>
      </w:r>
      <w:r w:rsidRPr="0034376C">
        <w:rPr>
          <w:sz w:val="24"/>
          <w:szCs w:val="24"/>
        </w:rPr>
        <w:t>„</w:t>
      </w:r>
      <w:r w:rsidRPr="0034376C">
        <w:rPr>
          <w:i/>
          <w:sz w:val="24"/>
          <w:szCs w:val="24"/>
        </w:rPr>
        <w:t>landscape analysis</w:t>
      </w:r>
      <w:r w:rsidRPr="0034376C">
        <w:rPr>
          <w:sz w:val="24"/>
          <w:szCs w:val="24"/>
        </w:rPr>
        <w:t>“</w:t>
      </w:r>
      <w:r w:rsidR="00437C61">
        <w:rPr>
          <w:sz w:val="24"/>
          <w:szCs w:val="24"/>
        </w:rPr>
        <w:t xml:space="preserve"> a</w:t>
      </w:r>
      <w:r>
        <w:rPr>
          <w:sz w:val="24"/>
          <w:szCs w:val="24"/>
        </w:rPr>
        <w:t xml:space="preserve"> </w:t>
      </w:r>
      <w:r w:rsidR="00437C61">
        <w:rPr>
          <w:sz w:val="24"/>
          <w:szCs w:val="24"/>
        </w:rPr>
        <w:t xml:space="preserve">tzv. </w:t>
      </w:r>
      <w:r w:rsidRPr="0034376C">
        <w:rPr>
          <w:sz w:val="24"/>
          <w:szCs w:val="24"/>
        </w:rPr>
        <w:t>„</w:t>
      </w:r>
      <w:r w:rsidRPr="0034376C">
        <w:rPr>
          <w:i/>
          <w:sz w:val="24"/>
          <w:szCs w:val="24"/>
        </w:rPr>
        <w:t>gap analysis</w:t>
      </w:r>
      <w:r w:rsidRPr="0034376C">
        <w:rPr>
          <w:sz w:val="24"/>
          <w:szCs w:val="24"/>
        </w:rPr>
        <w:t>“</w:t>
      </w:r>
      <w:r>
        <w:rPr>
          <w:sz w:val="24"/>
          <w:szCs w:val="24"/>
        </w:rPr>
        <w:t xml:space="preserve"> s</w:t>
      </w:r>
      <w:r w:rsidR="00437C61">
        <w:rPr>
          <w:sz w:val="24"/>
          <w:szCs w:val="24"/>
        </w:rPr>
        <w:t xml:space="preserve"> ohledem na </w:t>
      </w:r>
      <w:r>
        <w:rPr>
          <w:sz w:val="24"/>
          <w:szCs w:val="24"/>
        </w:rPr>
        <w:t>výstupy hodnocení výzkumných infrastruktur</w:t>
      </w:r>
      <w:r w:rsidR="003F7B76" w:rsidRPr="0034376C">
        <w:rPr>
          <w:sz w:val="24"/>
          <w:szCs w:val="24"/>
        </w:rPr>
        <w:t>.</w:t>
      </w:r>
      <w:r w:rsidR="00437C61">
        <w:rPr>
          <w:sz w:val="24"/>
          <w:szCs w:val="24"/>
        </w:rPr>
        <w:t xml:space="preserve"> </w:t>
      </w:r>
      <w:r w:rsidR="00437C61" w:rsidRPr="00D729EB">
        <w:rPr>
          <w:b/>
          <w:sz w:val="24"/>
          <w:szCs w:val="24"/>
        </w:rPr>
        <w:t>Takto doplněná</w:t>
      </w:r>
      <w:r w:rsidRPr="00D729EB">
        <w:rPr>
          <w:b/>
          <w:sz w:val="24"/>
          <w:szCs w:val="24"/>
        </w:rPr>
        <w:t xml:space="preserve"> Cestovní mapa </w:t>
      </w:r>
      <w:r w:rsidR="00D729EB" w:rsidRPr="00D729EB">
        <w:rPr>
          <w:b/>
          <w:sz w:val="24"/>
          <w:szCs w:val="24"/>
        </w:rPr>
        <w:t xml:space="preserve">bude </w:t>
      </w:r>
      <w:r w:rsidR="00D729EB">
        <w:rPr>
          <w:b/>
          <w:sz w:val="24"/>
          <w:szCs w:val="24"/>
        </w:rPr>
        <w:t>poté</w:t>
      </w:r>
      <w:r w:rsidR="00D729EB" w:rsidRPr="00D729EB">
        <w:rPr>
          <w:b/>
          <w:sz w:val="24"/>
          <w:szCs w:val="24"/>
        </w:rPr>
        <w:t xml:space="preserve"> jako </w:t>
      </w:r>
      <w:r w:rsidR="00E446DC">
        <w:rPr>
          <w:b/>
          <w:sz w:val="24"/>
          <w:szCs w:val="24"/>
        </w:rPr>
        <w:t>„</w:t>
      </w:r>
      <w:r w:rsidR="00D729EB" w:rsidRPr="00D729EB">
        <w:rPr>
          <w:b/>
          <w:sz w:val="24"/>
          <w:szCs w:val="24"/>
        </w:rPr>
        <w:t xml:space="preserve">Cestovní mapa </w:t>
      </w:r>
      <w:r w:rsidRPr="00D729EB">
        <w:rPr>
          <w:b/>
          <w:sz w:val="24"/>
          <w:szCs w:val="24"/>
        </w:rPr>
        <w:t xml:space="preserve">ČR velkých infrastruktur pro </w:t>
      </w:r>
      <w:r w:rsidR="00E446DC">
        <w:rPr>
          <w:b/>
          <w:sz w:val="24"/>
          <w:szCs w:val="24"/>
        </w:rPr>
        <w:t>výzkum, experimentální vývoj a inovace</w:t>
      </w:r>
      <w:r w:rsidRPr="00D729EB">
        <w:rPr>
          <w:b/>
          <w:sz w:val="24"/>
          <w:szCs w:val="24"/>
        </w:rPr>
        <w:t xml:space="preserve"> </w:t>
      </w:r>
      <w:r w:rsidR="00D42126" w:rsidRPr="00D729EB">
        <w:rPr>
          <w:b/>
          <w:sz w:val="24"/>
          <w:szCs w:val="24"/>
        </w:rPr>
        <w:t>pro roky 2016 – 2022</w:t>
      </w:r>
      <w:r w:rsidR="00E446DC">
        <w:rPr>
          <w:b/>
          <w:sz w:val="24"/>
          <w:szCs w:val="24"/>
        </w:rPr>
        <w:t>“</w:t>
      </w:r>
      <w:r w:rsidR="00D42126" w:rsidRPr="00D729EB">
        <w:rPr>
          <w:b/>
          <w:sz w:val="24"/>
          <w:szCs w:val="24"/>
        </w:rPr>
        <w:t xml:space="preserve"> </w:t>
      </w:r>
      <w:r w:rsidRPr="00D729EB">
        <w:rPr>
          <w:b/>
          <w:sz w:val="24"/>
          <w:szCs w:val="24"/>
        </w:rPr>
        <w:t>předložena ke schválení</w:t>
      </w:r>
      <w:r w:rsidR="00ED4F75" w:rsidRPr="00D729EB">
        <w:rPr>
          <w:b/>
          <w:sz w:val="24"/>
          <w:szCs w:val="24"/>
        </w:rPr>
        <w:t xml:space="preserve"> vládou ČR</w:t>
      </w:r>
      <w:r w:rsidR="00D729EB" w:rsidRPr="00D729EB">
        <w:rPr>
          <w:b/>
          <w:sz w:val="24"/>
          <w:szCs w:val="24"/>
        </w:rPr>
        <w:t>, a to nejpozději</w:t>
      </w:r>
      <w:r w:rsidR="00ED4F75" w:rsidRPr="00D729EB">
        <w:rPr>
          <w:b/>
          <w:sz w:val="24"/>
          <w:szCs w:val="24"/>
        </w:rPr>
        <w:t xml:space="preserve"> do dne 30. září 2015</w:t>
      </w:r>
      <w:r w:rsidR="00E446DC">
        <w:rPr>
          <w:b/>
          <w:sz w:val="24"/>
          <w:szCs w:val="24"/>
        </w:rPr>
        <w:t>.</w:t>
      </w:r>
      <w:r w:rsidR="00ED4F75" w:rsidRPr="00D729EB">
        <w:rPr>
          <w:b/>
          <w:sz w:val="24"/>
          <w:szCs w:val="24"/>
        </w:rPr>
        <w:t xml:space="preserve"> </w:t>
      </w:r>
      <w:r w:rsidR="00E446DC">
        <w:rPr>
          <w:b/>
          <w:sz w:val="24"/>
          <w:szCs w:val="24"/>
        </w:rPr>
        <w:t>N</w:t>
      </w:r>
      <w:r w:rsidR="00D42126" w:rsidRPr="00D729EB">
        <w:rPr>
          <w:b/>
          <w:sz w:val="24"/>
          <w:szCs w:val="24"/>
        </w:rPr>
        <w:t>ásledně</w:t>
      </w:r>
      <w:r w:rsidR="00ED4F75" w:rsidRPr="00D729EB">
        <w:rPr>
          <w:b/>
          <w:sz w:val="24"/>
          <w:szCs w:val="24"/>
        </w:rPr>
        <w:t xml:space="preserve"> </w:t>
      </w:r>
      <w:r w:rsidR="00E446DC">
        <w:rPr>
          <w:b/>
          <w:sz w:val="24"/>
          <w:szCs w:val="24"/>
        </w:rPr>
        <w:t xml:space="preserve">bude </w:t>
      </w:r>
      <w:r w:rsidR="00ED4F75" w:rsidRPr="00D729EB">
        <w:rPr>
          <w:b/>
          <w:sz w:val="24"/>
          <w:szCs w:val="24"/>
        </w:rPr>
        <w:t xml:space="preserve">pořízen její </w:t>
      </w:r>
      <w:r w:rsidR="00D42126" w:rsidRPr="00D729EB">
        <w:rPr>
          <w:b/>
          <w:sz w:val="24"/>
          <w:szCs w:val="24"/>
        </w:rPr>
        <w:t>oficiální</w:t>
      </w:r>
      <w:r w:rsidR="00ED4F75" w:rsidRPr="00D729EB">
        <w:rPr>
          <w:b/>
          <w:sz w:val="24"/>
          <w:szCs w:val="24"/>
        </w:rPr>
        <w:t xml:space="preserve"> anglický překlad</w:t>
      </w:r>
      <w:r w:rsidR="00E446DC">
        <w:rPr>
          <w:b/>
          <w:sz w:val="24"/>
          <w:szCs w:val="24"/>
        </w:rPr>
        <w:t xml:space="preserve"> a grafická úprava, načež bude</w:t>
      </w:r>
      <w:r w:rsidR="00ED4F75" w:rsidRPr="00D729EB">
        <w:rPr>
          <w:b/>
          <w:sz w:val="24"/>
          <w:szCs w:val="24"/>
        </w:rPr>
        <w:t xml:space="preserve"> </w:t>
      </w:r>
      <w:r w:rsidR="00E446DC">
        <w:rPr>
          <w:b/>
          <w:sz w:val="24"/>
          <w:szCs w:val="24"/>
        </w:rPr>
        <w:t xml:space="preserve">Cestovní mapa oficiálně </w:t>
      </w:r>
      <w:r w:rsidR="00ED4F75" w:rsidRPr="00D729EB">
        <w:rPr>
          <w:b/>
          <w:sz w:val="24"/>
          <w:szCs w:val="24"/>
        </w:rPr>
        <w:t>publikována.</w:t>
      </w:r>
      <w:r w:rsidR="00ED4F75">
        <w:rPr>
          <w:sz w:val="24"/>
          <w:szCs w:val="24"/>
        </w:rPr>
        <w:t xml:space="preserve"> </w:t>
      </w: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0D2E47" w:rsidRDefault="000D2E47" w:rsidP="009137DC">
      <w:pPr>
        <w:spacing w:after="0" w:line="240" w:lineRule="auto"/>
        <w:jc w:val="both"/>
        <w:rPr>
          <w:sz w:val="24"/>
          <w:szCs w:val="24"/>
        </w:rPr>
      </w:pPr>
    </w:p>
    <w:p w:rsidR="000D2E47" w:rsidRDefault="000D2E47"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Default="0028719A" w:rsidP="009137DC">
      <w:pPr>
        <w:spacing w:after="0" w:line="240" w:lineRule="auto"/>
        <w:jc w:val="both"/>
        <w:rPr>
          <w:sz w:val="24"/>
          <w:szCs w:val="24"/>
        </w:rPr>
      </w:pPr>
    </w:p>
    <w:p w:rsidR="0028719A" w:rsidRPr="00E446DC" w:rsidRDefault="0028719A" w:rsidP="0033325F">
      <w:pPr>
        <w:spacing w:after="0" w:line="240" w:lineRule="auto"/>
        <w:jc w:val="center"/>
        <w:rPr>
          <w:rFonts w:cstheme="minorHAnsi"/>
          <w:b/>
          <w:caps/>
          <w:sz w:val="24"/>
          <w:szCs w:val="24"/>
          <w:u w:val="single"/>
        </w:rPr>
      </w:pPr>
      <w:r w:rsidRPr="00E446DC">
        <w:rPr>
          <w:rFonts w:cstheme="minorHAnsi"/>
          <w:b/>
          <w:caps/>
          <w:sz w:val="24"/>
          <w:szCs w:val="24"/>
          <w:u w:val="single"/>
        </w:rPr>
        <w:lastRenderedPageBreak/>
        <w:t>Souhrnný přehled výzkumných infrastruktur ČR</w:t>
      </w:r>
    </w:p>
    <w:p w:rsidR="00B26E6B" w:rsidRPr="00336D56" w:rsidRDefault="00B26E6B" w:rsidP="00B26E6B">
      <w:pPr>
        <w:spacing w:after="0" w:line="240" w:lineRule="auto"/>
        <w:jc w:val="both"/>
        <w:rPr>
          <w:rFonts w:cstheme="minorHAnsi"/>
          <w:sz w:val="24"/>
          <w:szCs w:val="24"/>
        </w:rPr>
      </w:pPr>
    </w:p>
    <w:tbl>
      <w:tblPr>
        <w:tblStyle w:val="Mkatabulky"/>
        <w:tblW w:w="9684" w:type="dxa"/>
        <w:jc w:val="center"/>
        <w:tblLook w:val="04A0" w:firstRow="1" w:lastRow="0" w:firstColumn="1" w:lastColumn="0" w:noHBand="0" w:noVBand="1"/>
      </w:tblPr>
      <w:tblGrid>
        <w:gridCol w:w="618"/>
        <w:gridCol w:w="1826"/>
        <w:gridCol w:w="2315"/>
        <w:gridCol w:w="2746"/>
        <w:gridCol w:w="1090"/>
        <w:gridCol w:w="1089"/>
      </w:tblGrid>
      <w:tr w:rsidR="00B26E6B" w:rsidRPr="00336D56" w:rsidTr="00F803F8">
        <w:trPr>
          <w:trHeight w:val="315"/>
          <w:jc w:val="center"/>
        </w:trPr>
        <w:tc>
          <w:tcPr>
            <w:tcW w:w="618" w:type="dxa"/>
            <w:noWrap/>
            <w:vAlign w:val="center"/>
            <w:hideMark/>
          </w:tcPr>
          <w:p w:rsidR="00B26E6B" w:rsidRPr="00336D56" w:rsidRDefault="00B26E6B" w:rsidP="00F803F8">
            <w:pPr>
              <w:spacing w:before="60" w:after="60"/>
              <w:jc w:val="center"/>
              <w:rPr>
                <w:rFonts w:cstheme="minorHAnsi"/>
                <w:b/>
              </w:rPr>
            </w:pPr>
          </w:p>
        </w:tc>
        <w:tc>
          <w:tcPr>
            <w:tcW w:w="1826" w:type="dxa"/>
            <w:noWrap/>
            <w:vAlign w:val="center"/>
            <w:hideMark/>
          </w:tcPr>
          <w:p w:rsidR="00B26E6B" w:rsidRPr="00336D56" w:rsidRDefault="00B26E6B" w:rsidP="00F803F8">
            <w:pPr>
              <w:spacing w:before="60" w:after="60"/>
              <w:jc w:val="center"/>
              <w:rPr>
                <w:rFonts w:cstheme="minorHAnsi"/>
                <w:b/>
              </w:rPr>
            </w:pPr>
            <w:r w:rsidRPr="00336D56">
              <w:rPr>
                <w:rFonts w:cstheme="minorHAnsi"/>
                <w:b/>
              </w:rPr>
              <w:t>AKRONYM</w:t>
            </w:r>
          </w:p>
        </w:tc>
        <w:tc>
          <w:tcPr>
            <w:tcW w:w="2315" w:type="dxa"/>
            <w:vAlign w:val="center"/>
            <w:hideMark/>
          </w:tcPr>
          <w:p w:rsidR="00B26E6B" w:rsidRPr="00336D56" w:rsidRDefault="00B26E6B" w:rsidP="00F803F8">
            <w:pPr>
              <w:spacing w:before="60" w:after="60"/>
              <w:jc w:val="center"/>
              <w:rPr>
                <w:rFonts w:cstheme="minorHAnsi"/>
                <w:b/>
              </w:rPr>
            </w:pPr>
            <w:r w:rsidRPr="00336D56">
              <w:rPr>
                <w:rFonts w:cstheme="minorHAnsi"/>
                <w:b/>
              </w:rPr>
              <w:t>NÁZEV</w:t>
            </w:r>
          </w:p>
        </w:tc>
        <w:tc>
          <w:tcPr>
            <w:tcW w:w="2746" w:type="dxa"/>
            <w:noWrap/>
            <w:vAlign w:val="center"/>
            <w:hideMark/>
          </w:tcPr>
          <w:p w:rsidR="00B26E6B" w:rsidRPr="00336D56" w:rsidRDefault="00B26E6B" w:rsidP="00F803F8">
            <w:pPr>
              <w:spacing w:before="60" w:after="60"/>
              <w:jc w:val="center"/>
              <w:rPr>
                <w:rFonts w:cstheme="minorHAnsi"/>
                <w:b/>
              </w:rPr>
            </w:pPr>
            <w:r w:rsidRPr="00336D56">
              <w:rPr>
                <w:rFonts w:cstheme="minorHAnsi"/>
                <w:b/>
              </w:rPr>
              <w:t>HOSTITELSKÁ INSTITUCE</w:t>
            </w:r>
          </w:p>
        </w:tc>
        <w:tc>
          <w:tcPr>
            <w:tcW w:w="1090" w:type="dxa"/>
            <w:noWrap/>
            <w:vAlign w:val="center"/>
            <w:hideMark/>
          </w:tcPr>
          <w:p w:rsidR="00B26E6B" w:rsidRPr="00336D56" w:rsidRDefault="00B26E6B" w:rsidP="00F803F8">
            <w:pPr>
              <w:spacing w:before="60" w:after="60"/>
              <w:jc w:val="center"/>
              <w:rPr>
                <w:rFonts w:cstheme="minorHAnsi"/>
                <w:b/>
              </w:rPr>
            </w:pPr>
            <w:r w:rsidRPr="00336D56">
              <w:rPr>
                <w:rFonts w:cstheme="minorHAnsi"/>
                <w:b/>
              </w:rPr>
              <w:t>PRIORITA</w:t>
            </w:r>
          </w:p>
        </w:tc>
        <w:tc>
          <w:tcPr>
            <w:tcW w:w="1089" w:type="dxa"/>
          </w:tcPr>
          <w:p w:rsidR="00B26E6B" w:rsidRPr="00336D56" w:rsidRDefault="00B26E6B" w:rsidP="00B26E6B">
            <w:pPr>
              <w:spacing w:before="60" w:after="60"/>
              <w:jc w:val="center"/>
              <w:rPr>
                <w:rFonts w:cstheme="minorHAnsi"/>
                <w:b/>
              </w:rPr>
            </w:pPr>
            <w:r>
              <w:rPr>
                <w:rFonts w:cstheme="minorHAnsi"/>
                <w:b/>
              </w:rPr>
              <w:t>STAV*</w:t>
            </w:r>
          </w:p>
        </w:tc>
      </w:tr>
      <w:tr w:rsidR="00B26E6B" w:rsidRPr="00336D56" w:rsidTr="00F803F8">
        <w:trPr>
          <w:trHeight w:val="315"/>
          <w:jc w:val="center"/>
        </w:trPr>
        <w:tc>
          <w:tcPr>
            <w:tcW w:w="618" w:type="dxa"/>
            <w:vMerge w:val="restart"/>
            <w:textDirection w:val="btLr"/>
            <w:vAlign w:val="center"/>
          </w:tcPr>
          <w:p w:rsidR="00B26E6B" w:rsidRPr="00336D56" w:rsidRDefault="00B26E6B" w:rsidP="00F803F8">
            <w:pPr>
              <w:spacing w:before="60" w:after="60"/>
              <w:jc w:val="center"/>
              <w:rPr>
                <w:rFonts w:cstheme="minorHAnsi"/>
                <w:b/>
              </w:rPr>
            </w:pPr>
            <w:r w:rsidRPr="00336D56">
              <w:rPr>
                <w:rFonts w:cstheme="minorHAnsi"/>
                <w:b/>
              </w:rPr>
              <w:t>SOCIÁLNÍ A HUMANITNÍ VĚDY</w:t>
            </w:r>
          </w:p>
        </w:tc>
        <w:tc>
          <w:tcPr>
            <w:tcW w:w="1826" w:type="dxa"/>
            <w:noWrap/>
            <w:vAlign w:val="center"/>
          </w:tcPr>
          <w:p w:rsidR="00B26E6B" w:rsidRPr="00336D56" w:rsidRDefault="00B26E6B" w:rsidP="00F803F8">
            <w:pPr>
              <w:spacing w:before="60" w:after="60"/>
              <w:rPr>
                <w:rFonts w:cstheme="minorHAnsi"/>
              </w:rPr>
            </w:pPr>
            <w:r w:rsidRPr="00336D56">
              <w:rPr>
                <w:rFonts w:cstheme="minorHAnsi"/>
              </w:rPr>
              <w:t>ČNK</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Český národní korpus</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SHARE ERIC</w:t>
            </w:r>
          </w:p>
        </w:tc>
        <w:tc>
          <w:tcPr>
            <w:tcW w:w="2315" w:type="dxa"/>
            <w:vAlign w:val="center"/>
          </w:tcPr>
          <w:p w:rsidR="00B26E6B" w:rsidRPr="00336D56" w:rsidRDefault="00B26E6B" w:rsidP="00F803F8">
            <w:pPr>
              <w:spacing w:before="60" w:after="60"/>
              <w:rPr>
                <w:rFonts w:cstheme="minorHAnsi"/>
              </w:rPr>
            </w:pPr>
            <w:r w:rsidRPr="00336D56">
              <w:rPr>
                <w:rFonts w:cstheme="minorHAnsi"/>
              </w:rPr>
              <w:t>SHARE – vytvoření českého uzlu panevropské výzkumné infastruktury – Survey of Health, Ageing and Retirement in Europe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Národohospodářský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ČLB</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Česká literární bibliografie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pro českou literaturu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ČSDA</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Český sociálně-vědní datový archiv</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Sociologický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ESS CZ</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Český uzel ESS ERIC</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Sociologický ústav AVČR,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LINDAT/CLARIN</w:t>
            </w:r>
          </w:p>
        </w:tc>
        <w:tc>
          <w:tcPr>
            <w:tcW w:w="2315" w:type="dxa"/>
            <w:vAlign w:val="center"/>
          </w:tcPr>
          <w:p w:rsidR="00B26E6B" w:rsidRPr="00336D56" w:rsidRDefault="00B26E6B" w:rsidP="00F803F8">
            <w:pPr>
              <w:spacing w:before="60" w:after="60"/>
              <w:rPr>
                <w:rFonts w:cstheme="minorHAnsi"/>
              </w:rPr>
            </w:pPr>
            <w:r w:rsidRPr="00336D56">
              <w:rPr>
                <w:rFonts w:cstheme="minorHAnsi"/>
              </w:rPr>
              <w:t>LINDAT/CLARIN:  Vybudování a provoz českého uzlu pan-evropské výzkumné infrastruktury</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AIS ČR</w:t>
            </w:r>
          </w:p>
        </w:tc>
        <w:tc>
          <w:tcPr>
            <w:tcW w:w="2315" w:type="dxa"/>
            <w:vAlign w:val="center"/>
          </w:tcPr>
          <w:p w:rsidR="00B26E6B" w:rsidRPr="00336D56" w:rsidRDefault="00B26E6B" w:rsidP="00F803F8">
            <w:pPr>
              <w:spacing w:before="60" w:after="60"/>
              <w:rPr>
                <w:rFonts w:cstheme="minorHAnsi"/>
              </w:rPr>
            </w:pPr>
            <w:r w:rsidRPr="00336D56">
              <w:rPr>
                <w:rFonts w:cstheme="minorHAnsi"/>
              </w:rPr>
              <w:t>Archeologický informační systém ČR</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Archeologický ústav AVČR,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VIDA</w:t>
            </w:r>
          </w:p>
        </w:tc>
        <w:tc>
          <w:tcPr>
            <w:tcW w:w="2315" w:type="dxa"/>
            <w:vAlign w:val="center"/>
          </w:tcPr>
          <w:p w:rsidR="00B26E6B" w:rsidRPr="00336D56" w:rsidRDefault="00B26E6B" w:rsidP="00F803F8">
            <w:pPr>
              <w:spacing w:before="60" w:after="60"/>
              <w:rPr>
                <w:rFonts w:cstheme="minorHAnsi"/>
              </w:rPr>
            </w:pPr>
            <w:r w:rsidRPr="00336D56">
              <w:rPr>
                <w:rFonts w:cstheme="minorHAnsi"/>
              </w:rPr>
              <w:t>Výzkumná infrastruktura pro diachronní bohemistiku</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pro jazyk český AVČR,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restart"/>
            <w:textDirection w:val="btLr"/>
            <w:vAlign w:val="center"/>
            <w:hideMark/>
          </w:tcPr>
          <w:p w:rsidR="00B26E6B" w:rsidRPr="00336D56" w:rsidRDefault="00B26E6B" w:rsidP="00F803F8">
            <w:pPr>
              <w:spacing w:before="60" w:after="60"/>
              <w:jc w:val="center"/>
              <w:rPr>
                <w:rFonts w:cstheme="minorHAnsi"/>
              </w:rPr>
            </w:pPr>
            <w:r w:rsidRPr="00336D56">
              <w:rPr>
                <w:rFonts w:cstheme="minorHAnsi"/>
                <w:b/>
              </w:rPr>
              <w:t>ENVIRONMENTÁLNÍ VĚDY</w:t>
            </w: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ACTRIS ČR</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ACTRIS Česká republika</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Český hydrometeorologický ústav</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RECETOX RI</w:t>
            </w:r>
          </w:p>
        </w:tc>
        <w:tc>
          <w:tcPr>
            <w:tcW w:w="2315" w:type="dxa"/>
            <w:vAlign w:val="center"/>
          </w:tcPr>
          <w:p w:rsidR="00B26E6B" w:rsidRPr="00336D56" w:rsidRDefault="00B26E6B" w:rsidP="00F803F8">
            <w:pPr>
              <w:spacing w:before="60" w:after="60"/>
              <w:rPr>
                <w:rFonts w:cstheme="minorHAnsi"/>
              </w:rPr>
            </w:pPr>
            <w:r w:rsidRPr="00336D56">
              <w:rPr>
                <w:rFonts w:cstheme="minorHAnsi"/>
              </w:rPr>
              <w:t>Výzkumná infrastruktura RECETOX</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Masarykova univerzita</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CzeCOS II</w:t>
            </w:r>
          </w:p>
        </w:tc>
        <w:tc>
          <w:tcPr>
            <w:tcW w:w="2315" w:type="dxa"/>
            <w:vAlign w:val="center"/>
          </w:tcPr>
          <w:p w:rsidR="00B26E6B" w:rsidRPr="00336D56" w:rsidRDefault="00B26E6B" w:rsidP="00F803F8">
            <w:pPr>
              <w:spacing w:before="60" w:after="60"/>
              <w:rPr>
                <w:rFonts w:cstheme="minorHAnsi"/>
              </w:rPr>
            </w:pPr>
            <w:r w:rsidRPr="00336D56">
              <w:rPr>
                <w:rFonts w:cstheme="minorHAnsi"/>
              </w:rPr>
              <w:t>CzeCOS II</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Centrum výzkumu globální změny AVČR,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NanoEnviCz</w:t>
            </w:r>
          </w:p>
        </w:tc>
        <w:tc>
          <w:tcPr>
            <w:tcW w:w="2315" w:type="dxa"/>
            <w:vAlign w:val="center"/>
          </w:tcPr>
          <w:p w:rsidR="00B26E6B" w:rsidRPr="00336D56" w:rsidRDefault="00B26E6B" w:rsidP="00F803F8">
            <w:pPr>
              <w:spacing w:before="60" w:after="60"/>
              <w:rPr>
                <w:rFonts w:cstheme="minorHAnsi"/>
              </w:rPr>
            </w:pPr>
            <w:r w:rsidRPr="00336D56">
              <w:rPr>
                <w:rFonts w:cstheme="minorHAnsi"/>
              </w:rPr>
              <w:t>Nano-materiály a nanotechnologie pro ochranu životního prostředí a udržitelnou budoucnost</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fyzikální chemie J. Heyrovského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SoWa</w:t>
            </w:r>
          </w:p>
        </w:tc>
        <w:tc>
          <w:tcPr>
            <w:tcW w:w="2315" w:type="dxa"/>
            <w:vAlign w:val="center"/>
          </w:tcPr>
          <w:p w:rsidR="00B26E6B" w:rsidRPr="00336D56" w:rsidRDefault="00B26E6B" w:rsidP="00F803F8">
            <w:pPr>
              <w:spacing w:before="60" w:after="60"/>
              <w:rPr>
                <w:rFonts w:cstheme="minorHAnsi"/>
              </w:rPr>
            </w:pPr>
            <w:r w:rsidRPr="00336D56">
              <w:rPr>
                <w:rFonts w:cstheme="minorHAnsi"/>
              </w:rPr>
              <w:t xml:space="preserve">Národní infrastruktura SoWa (Soil and Water) pro komplexní monitorování půdních a vodních eko-systémů </w:t>
            </w:r>
            <w:r w:rsidRPr="00336D56">
              <w:rPr>
                <w:rFonts w:cstheme="minorHAnsi"/>
              </w:rPr>
              <w:lastRenderedPageBreak/>
              <w:t>v kontextu trvale udržitelného využívání krajiny</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lastRenderedPageBreak/>
              <w:t>Biologické centrum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CzechPolar2</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Česká polární výzkumná infrastruktura</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Masarykova univerzita</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cantSplit/>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CzechGeo/EPOS</w:t>
            </w:r>
          </w:p>
        </w:tc>
        <w:tc>
          <w:tcPr>
            <w:tcW w:w="2315" w:type="dxa"/>
            <w:vAlign w:val="center"/>
          </w:tcPr>
          <w:p w:rsidR="00B26E6B" w:rsidRPr="00336D56" w:rsidRDefault="00B26E6B" w:rsidP="00F803F8">
            <w:pPr>
              <w:spacing w:before="60" w:after="60"/>
              <w:rPr>
                <w:rFonts w:cstheme="minorHAnsi"/>
              </w:rPr>
            </w:pPr>
            <w:r w:rsidRPr="00336D56">
              <w:rPr>
                <w:rFonts w:cstheme="minorHAnsi"/>
              </w:rPr>
              <w:t>Distribuovaný systém observatorních a terénních měření geofyzikálních polí – vybudování a provoz českého národního uzlu pan-evropského projektu EPOS</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Geofyzikální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val="restart"/>
            <w:textDirection w:val="btLr"/>
            <w:vAlign w:val="center"/>
            <w:hideMark/>
          </w:tcPr>
          <w:p w:rsidR="00B26E6B" w:rsidRPr="00336D56" w:rsidRDefault="00B26E6B" w:rsidP="00F803F8">
            <w:pPr>
              <w:spacing w:before="60" w:after="60"/>
              <w:jc w:val="center"/>
              <w:rPr>
                <w:rFonts w:cstheme="minorHAnsi"/>
                <w:b/>
              </w:rPr>
            </w:pPr>
            <w:r w:rsidRPr="00336D56">
              <w:rPr>
                <w:rFonts w:cstheme="minorHAnsi"/>
                <w:b/>
              </w:rPr>
              <w:t>FYZIKÁLNÍ VĚDY</w:t>
            </w: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AUGER-CZ</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Observatoř Pierra Augera - česká účast</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CEITEC Nano</w:t>
            </w:r>
          </w:p>
        </w:tc>
        <w:tc>
          <w:tcPr>
            <w:tcW w:w="2315" w:type="dxa"/>
            <w:vAlign w:val="center"/>
          </w:tcPr>
          <w:p w:rsidR="00B26E6B" w:rsidRPr="00336D56" w:rsidRDefault="00B26E6B" w:rsidP="00F803F8">
            <w:pPr>
              <w:spacing w:before="60" w:after="60"/>
              <w:rPr>
                <w:rFonts w:cstheme="minorHAnsi"/>
              </w:rPr>
            </w:pPr>
            <w:r w:rsidRPr="00336D56">
              <w:rPr>
                <w:rFonts w:cstheme="minorHAnsi"/>
              </w:rPr>
              <w:t>CEITEC Nano</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Vysoké učení technické v Brně</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Částečně 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CTA-Czech</w:t>
            </w:r>
          </w:p>
        </w:tc>
        <w:tc>
          <w:tcPr>
            <w:tcW w:w="2315" w:type="dxa"/>
            <w:vAlign w:val="center"/>
          </w:tcPr>
          <w:p w:rsidR="00B26E6B" w:rsidRPr="00336D56" w:rsidRDefault="00B26E6B" w:rsidP="00F803F8">
            <w:pPr>
              <w:spacing w:before="60" w:after="60"/>
              <w:rPr>
                <w:rFonts w:cstheme="minorHAnsi"/>
              </w:rPr>
            </w:pPr>
            <w:r w:rsidRPr="00336D56">
              <w:rPr>
                <w:rFonts w:cstheme="minorHAnsi"/>
              </w:rPr>
              <w:t>Cherenkov Telescope Array – česká účast</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 xml:space="preserve">ESS Scandinavia </w:t>
            </w:r>
          </w:p>
        </w:tc>
        <w:tc>
          <w:tcPr>
            <w:tcW w:w="2315" w:type="dxa"/>
            <w:vAlign w:val="center"/>
          </w:tcPr>
          <w:p w:rsidR="00B26E6B" w:rsidRPr="00336D56" w:rsidRDefault="00B26E6B" w:rsidP="00F803F8">
            <w:pPr>
              <w:spacing w:before="60" w:after="60"/>
              <w:rPr>
                <w:rFonts w:cstheme="minorHAnsi"/>
              </w:rPr>
            </w:pPr>
            <w:r w:rsidRPr="00336D56">
              <w:rPr>
                <w:rFonts w:cstheme="minorHAnsi"/>
              </w:rPr>
              <w:t>ESS – příspěvek k zapojení do velké infrastruktury pan-evropského významu</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jaderné fyziky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FAIR-CZ</w:t>
            </w:r>
          </w:p>
        </w:tc>
        <w:tc>
          <w:tcPr>
            <w:tcW w:w="2315" w:type="dxa"/>
            <w:vAlign w:val="center"/>
          </w:tcPr>
          <w:p w:rsidR="00B26E6B" w:rsidRPr="00336D56" w:rsidRDefault="00B26E6B" w:rsidP="00F803F8">
            <w:pPr>
              <w:spacing w:before="60" w:after="60"/>
              <w:rPr>
                <w:rFonts w:cstheme="minorHAnsi"/>
              </w:rPr>
            </w:pPr>
            <w:r w:rsidRPr="00336D56">
              <w:rPr>
                <w:rFonts w:cstheme="minorHAnsi"/>
              </w:rPr>
              <w:t>Mezinárodní laboratoř pro výzkum s antiprotony a těžkými ionty – příspěvek k zapojení do velké Evropské výzkumné infrastruktury</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jaderné fyziky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ILL</w:t>
            </w:r>
          </w:p>
        </w:tc>
        <w:tc>
          <w:tcPr>
            <w:tcW w:w="2315" w:type="dxa"/>
            <w:vAlign w:val="center"/>
          </w:tcPr>
          <w:p w:rsidR="00B26E6B" w:rsidRPr="00336D56" w:rsidRDefault="00B26E6B" w:rsidP="00F803F8">
            <w:pPr>
              <w:spacing w:before="60" w:after="60"/>
              <w:rPr>
                <w:rFonts w:cstheme="minorHAnsi"/>
              </w:rPr>
            </w:pPr>
            <w:r w:rsidRPr="00336D56">
              <w:rPr>
                <w:rFonts w:cstheme="minorHAnsi"/>
              </w:rPr>
              <w:t>Členství ČR v ILL Grenoble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Částečně 2010</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BNL-CZ</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Výzkumná infrastruktura v BNL</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České vysoké učení technické v Praze</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CANAM</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Centrum urychlovačů a jaderných analytických metod</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Ústav jaderné fyziky AV ČR, v.v.i.</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CERIC SPL-MSB</w:t>
            </w:r>
          </w:p>
        </w:tc>
        <w:tc>
          <w:tcPr>
            <w:tcW w:w="2315" w:type="dxa"/>
            <w:vAlign w:val="center"/>
          </w:tcPr>
          <w:p w:rsidR="00B26E6B" w:rsidRPr="00336D56" w:rsidRDefault="00B26E6B" w:rsidP="00F803F8">
            <w:pPr>
              <w:spacing w:before="60" w:after="60"/>
              <w:rPr>
                <w:rFonts w:cstheme="minorHAnsi"/>
              </w:rPr>
            </w:pPr>
            <w:r w:rsidRPr="00336D56">
              <w:rPr>
                <w:rFonts w:cstheme="minorHAnsi"/>
              </w:rPr>
              <w:t>Laboratoř fyziky povrchů – Optická dráha materiálového výzkumu</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CERN-CZ</w:t>
            </w:r>
          </w:p>
        </w:tc>
        <w:tc>
          <w:tcPr>
            <w:tcW w:w="2315" w:type="dxa"/>
            <w:vAlign w:val="center"/>
          </w:tcPr>
          <w:p w:rsidR="00B26E6B" w:rsidRPr="00336D56" w:rsidRDefault="00B26E6B" w:rsidP="000D2E47">
            <w:pPr>
              <w:spacing w:before="60" w:after="60"/>
              <w:rPr>
                <w:rFonts w:cstheme="minorHAnsi"/>
              </w:rPr>
            </w:pPr>
            <w:r w:rsidRPr="00336D56">
              <w:rPr>
                <w:rFonts w:cstheme="minorHAnsi"/>
              </w:rPr>
              <w:t>Výzkumná infrastruktura pro experimenty v</w:t>
            </w:r>
            <w:r w:rsidR="000D2E47">
              <w:rPr>
                <w:rFonts w:cstheme="minorHAnsi"/>
              </w:rPr>
              <w:t> </w:t>
            </w:r>
            <w:r w:rsidRPr="00336D56">
              <w:rPr>
                <w:rFonts w:cstheme="minorHAnsi"/>
              </w:rPr>
              <w:t>CERN</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ELI Beamlines</w:t>
            </w:r>
          </w:p>
        </w:tc>
        <w:tc>
          <w:tcPr>
            <w:tcW w:w="2315" w:type="dxa"/>
            <w:vAlign w:val="center"/>
          </w:tcPr>
          <w:p w:rsidR="00B26E6B" w:rsidRPr="00336D56" w:rsidRDefault="00B26E6B" w:rsidP="00F803F8">
            <w:pPr>
              <w:spacing w:before="60" w:after="60"/>
              <w:rPr>
                <w:rFonts w:cstheme="minorHAnsi"/>
              </w:rPr>
            </w:pPr>
            <w:r w:rsidRPr="00336D56">
              <w:rPr>
                <w:rFonts w:cstheme="minorHAnsi"/>
              </w:rPr>
              <w:t>Extreme Light Infrastructure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EU-ARC.CZ</w:t>
            </w:r>
          </w:p>
        </w:tc>
        <w:tc>
          <w:tcPr>
            <w:tcW w:w="2315" w:type="dxa"/>
            <w:vAlign w:val="center"/>
          </w:tcPr>
          <w:p w:rsidR="00B26E6B" w:rsidRPr="00336D56" w:rsidRDefault="00B26E6B" w:rsidP="00F803F8">
            <w:pPr>
              <w:spacing w:before="60" w:after="60"/>
              <w:rPr>
                <w:rFonts w:cstheme="minorHAnsi"/>
              </w:rPr>
            </w:pPr>
            <w:r w:rsidRPr="00336D56">
              <w:rPr>
                <w:rFonts w:cstheme="minorHAnsi"/>
              </w:rPr>
              <w:t>Evropské regionální centrum ALMA – český uzel</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Astronomický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FERMILAB</w:t>
            </w:r>
          </w:p>
        </w:tc>
        <w:tc>
          <w:tcPr>
            <w:tcW w:w="2315" w:type="dxa"/>
            <w:vAlign w:val="center"/>
          </w:tcPr>
          <w:p w:rsidR="00B26E6B" w:rsidRPr="00336D56" w:rsidRDefault="00B26E6B" w:rsidP="00F803F8">
            <w:pPr>
              <w:spacing w:before="60" w:after="60"/>
              <w:rPr>
                <w:rFonts w:cstheme="minorHAnsi"/>
              </w:rPr>
            </w:pPr>
            <w:r w:rsidRPr="00336D56">
              <w:rPr>
                <w:rFonts w:cstheme="minorHAnsi"/>
              </w:rPr>
              <w:t xml:space="preserve">Výzkumná infrastruktura </w:t>
            </w:r>
            <w:r>
              <w:rPr>
                <w:rFonts w:cstheme="minorHAnsi"/>
              </w:rPr>
              <w:t>a </w:t>
            </w:r>
            <w:r w:rsidRPr="00336D56">
              <w:rPr>
                <w:rFonts w:cstheme="minorHAnsi"/>
              </w:rPr>
              <w:t>experimenty ve Fermilab</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IPMINFRA</w:t>
            </w:r>
          </w:p>
        </w:tc>
        <w:tc>
          <w:tcPr>
            <w:tcW w:w="2315" w:type="dxa"/>
            <w:vAlign w:val="center"/>
          </w:tcPr>
          <w:p w:rsidR="00B26E6B" w:rsidRPr="00336D56" w:rsidRDefault="00B26E6B" w:rsidP="00F803F8">
            <w:pPr>
              <w:spacing w:before="60" w:after="60"/>
              <w:rPr>
                <w:rFonts w:cstheme="minorHAnsi"/>
              </w:rPr>
            </w:pPr>
            <w:r w:rsidRPr="00336D56">
              <w:rPr>
                <w:rFonts w:cstheme="minorHAnsi"/>
              </w:rPr>
              <w:t>Infrastruktura pro studium a aplikaci pokročilých materiálů</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fyziky materiálů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LSM</w:t>
            </w:r>
          </w:p>
        </w:tc>
        <w:tc>
          <w:tcPr>
            <w:tcW w:w="2315" w:type="dxa"/>
            <w:vAlign w:val="center"/>
          </w:tcPr>
          <w:p w:rsidR="00B26E6B" w:rsidRPr="00336D56" w:rsidRDefault="00B26E6B" w:rsidP="00F803F8">
            <w:pPr>
              <w:spacing w:before="60" w:after="60"/>
              <w:rPr>
                <w:rFonts w:cstheme="minorHAnsi"/>
              </w:rPr>
            </w:pPr>
            <w:r w:rsidRPr="00336D56">
              <w:rPr>
                <w:rFonts w:cstheme="minorHAnsi"/>
              </w:rPr>
              <w:t>Podzemní laboratoř LSM – česká účast ve výzkumné infrastruktuře evropského významu</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České vysoké učení technické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SPIRAL2</w:t>
            </w:r>
          </w:p>
        </w:tc>
        <w:tc>
          <w:tcPr>
            <w:tcW w:w="2315" w:type="dxa"/>
            <w:vAlign w:val="center"/>
          </w:tcPr>
          <w:p w:rsidR="00B26E6B" w:rsidRPr="00336D56" w:rsidRDefault="00B26E6B" w:rsidP="00F803F8">
            <w:pPr>
              <w:spacing w:before="60" w:after="60"/>
              <w:rPr>
                <w:rFonts w:cstheme="minorHAnsi"/>
              </w:rPr>
            </w:pPr>
            <w:r w:rsidRPr="00336D56">
              <w:rPr>
                <w:rFonts w:cstheme="minorHAnsi"/>
              </w:rPr>
              <w:t>Système de production d'lons Radioactifs Accèlèrès en Ligne – Grand Accelerateur National d'lon Lourds-CZ</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jaderné fyziky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VdG</w:t>
            </w:r>
          </w:p>
        </w:tc>
        <w:tc>
          <w:tcPr>
            <w:tcW w:w="2315" w:type="dxa"/>
            <w:vAlign w:val="center"/>
          </w:tcPr>
          <w:p w:rsidR="00B26E6B" w:rsidRPr="00336D56" w:rsidRDefault="00B26E6B" w:rsidP="00F803F8">
            <w:pPr>
              <w:spacing w:before="60" w:after="60"/>
              <w:rPr>
                <w:rFonts w:cstheme="minorHAnsi"/>
              </w:rPr>
            </w:pPr>
            <w:r w:rsidRPr="00336D56">
              <w:rPr>
                <w:rFonts w:cstheme="minorHAnsi"/>
              </w:rPr>
              <w:t>Van de Graaffův         urychlovač – laditelný zdroj monoenergetických iontů a rychlých neutronů</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České vysoké učení technické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CEMNAT</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Centrum materiálů a nanotechnologií</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Univerzita Pardubice</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6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PALS RI</w:t>
            </w:r>
          </w:p>
        </w:tc>
        <w:tc>
          <w:tcPr>
            <w:tcW w:w="2315" w:type="dxa"/>
            <w:vAlign w:val="center"/>
          </w:tcPr>
          <w:p w:rsidR="00B26E6B" w:rsidRPr="00336D56" w:rsidRDefault="00B26E6B" w:rsidP="00F803F8">
            <w:pPr>
              <w:spacing w:before="60" w:after="60"/>
              <w:rPr>
                <w:rFonts w:cstheme="minorHAnsi"/>
              </w:rPr>
            </w:pPr>
            <w:r w:rsidRPr="00336D56">
              <w:rPr>
                <w:rFonts w:cstheme="minorHAnsi"/>
              </w:rPr>
              <w:t>Prague Asterix Laser System Research Infrastructure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fyziky plazmatu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HiLASE</w:t>
            </w:r>
          </w:p>
        </w:tc>
        <w:tc>
          <w:tcPr>
            <w:tcW w:w="2315" w:type="dxa"/>
            <w:vAlign w:val="center"/>
          </w:tcPr>
          <w:p w:rsidR="00B26E6B" w:rsidRPr="00336D56" w:rsidRDefault="00B26E6B" w:rsidP="00F803F8">
            <w:pPr>
              <w:spacing w:before="60" w:after="60"/>
              <w:rPr>
                <w:rFonts w:cstheme="minorHAnsi"/>
              </w:rPr>
            </w:pPr>
            <w:r w:rsidRPr="00336D56">
              <w:rPr>
                <w:rFonts w:cstheme="minorHAnsi"/>
              </w:rPr>
              <w:t>HiLASE: Nové lasery pro průmysl a výzkum</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LNSM</w:t>
            </w:r>
          </w:p>
        </w:tc>
        <w:tc>
          <w:tcPr>
            <w:tcW w:w="2315" w:type="dxa"/>
            <w:vAlign w:val="center"/>
          </w:tcPr>
          <w:p w:rsidR="00B26E6B" w:rsidRPr="00336D56" w:rsidRDefault="00B26E6B" w:rsidP="00F803F8">
            <w:pPr>
              <w:spacing w:before="60" w:after="60"/>
              <w:rPr>
                <w:rFonts w:cstheme="minorHAnsi"/>
              </w:rPr>
            </w:pPr>
            <w:r w:rsidRPr="00336D56">
              <w:rPr>
                <w:rFonts w:cstheme="minorHAnsi"/>
              </w:rPr>
              <w:t>Laboratoř nanostruktur a nanomateriálů</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SAFMAT</w:t>
            </w:r>
          </w:p>
        </w:tc>
        <w:tc>
          <w:tcPr>
            <w:tcW w:w="2315" w:type="dxa"/>
            <w:vAlign w:val="center"/>
          </w:tcPr>
          <w:p w:rsidR="00B26E6B" w:rsidRPr="00336D56" w:rsidRDefault="00B26E6B" w:rsidP="00F803F8">
            <w:pPr>
              <w:spacing w:before="60" w:after="60"/>
              <w:rPr>
                <w:rFonts w:cstheme="minorHAnsi"/>
              </w:rPr>
            </w:pPr>
            <w:r w:rsidRPr="00336D56">
              <w:rPr>
                <w:rFonts w:cstheme="minorHAnsi"/>
              </w:rPr>
              <w:t>Středisko analýzy funkčních materiálů</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Fyzikální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val="restart"/>
            <w:textDirection w:val="btLr"/>
            <w:vAlign w:val="center"/>
          </w:tcPr>
          <w:p w:rsidR="00B26E6B" w:rsidRPr="00336D56" w:rsidRDefault="00B26E6B" w:rsidP="00F803F8">
            <w:pPr>
              <w:spacing w:before="60" w:after="60"/>
              <w:jc w:val="center"/>
              <w:rPr>
                <w:rFonts w:cstheme="minorHAnsi"/>
                <w:b/>
              </w:rPr>
            </w:pPr>
            <w:r w:rsidRPr="00336D56">
              <w:rPr>
                <w:rFonts w:cstheme="minorHAnsi"/>
                <w:b/>
              </w:rPr>
              <w:t>ENERGETIKA</w:t>
            </w: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CATPRO</w:t>
            </w:r>
          </w:p>
        </w:tc>
        <w:tc>
          <w:tcPr>
            <w:tcW w:w="2315" w:type="dxa"/>
            <w:vAlign w:val="center"/>
          </w:tcPr>
          <w:p w:rsidR="00B26E6B" w:rsidRPr="00336D56" w:rsidRDefault="00B26E6B" w:rsidP="00F803F8">
            <w:pPr>
              <w:spacing w:before="60" w:after="60"/>
              <w:rPr>
                <w:rFonts w:cstheme="minorHAnsi"/>
              </w:rPr>
            </w:pPr>
            <w:r w:rsidRPr="00336D56">
              <w:rPr>
                <w:rFonts w:cstheme="minorHAnsi"/>
              </w:rPr>
              <w:t xml:space="preserve">Výzkumná infrastruktura „Efektivní využití energetických surovin pomocí katalytických </w:t>
            </w:r>
            <w:r w:rsidRPr="00336D56">
              <w:rPr>
                <w:rFonts w:cstheme="minorHAnsi"/>
              </w:rPr>
              <w:lastRenderedPageBreak/>
              <w:t>procesů“</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lastRenderedPageBreak/>
              <w:t>Výzkumný ústav anorganické chemie, a.s.</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COMPASS-RI</w:t>
            </w:r>
          </w:p>
        </w:tc>
        <w:tc>
          <w:tcPr>
            <w:tcW w:w="2315" w:type="dxa"/>
            <w:vAlign w:val="center"/>
          </w:tcPr>
          <w:p w:rsidR="00B26E6B" w:rsidRPr="00336D56" w:rsidRDefault="00B26E6B" w:rsidP="00F803F8">
            <w:pPr>
              <w:spacing w:before="60" w:after="60"/>
              <w:rPr>
                <w:rFonts w:cstheme="minorHAnsi"/>
              </w:rPr>
            </w:pPr>
            <w:r w:rsidRPr="00336D56">
              <w:rPr>
                <w:rFonts w:cstheme="minorHAnsi"/>
              </w:rPr>
              <w:t>COMPASS RI – tokamak pro výzkum termonukleární fúze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fyziky plazmatu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WCZV</w:t>
            </w:r>
          </w:p>
        </w:tc>
        <w:tc>
          <w:tcPr>
            <w:tcW w:w="2315" w:type="dxa"/>
            <w:vAlign w:val="center"/>
          </w:tcPr>
          <w:p w:rsidR="00B26E6B" w:rsidRPr="00336D56" w:rsidRDefault="00B26E6B" w:rsidP="00F803F8">
            <w:pPr>
              <w:spacing w:before="60" w:after="60"/>
              <w:rPr>
                <w:rFonts w:cstheme="minorHAnsi"/>
              </w:rPr>
            </w:pPr>
            <w:r w:rsidRPr="00336D56">
              <w:rPr>
                <w:rFonts w:cstheme="minorHAnsi"/>
              </w:rPr>
              <w:t>Školní reaktor VR-1</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České vysoké učení technické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JHR</w:t>
            </w:r>
          </w:p>
        </w:tc>
        <w:tc>
          <w:tcPr>
            <w:tcW w:w="2315" w:type="dxa"/>
            <w:vAlign w:val="center"/>
          </w:tcPr>
          <w:p w:rsidR="00B26E6B" w:rsidRPr="00336D56" w:rsidRDefault="00B26E6B" w:rsidP="00F803F8">
            <w:pPr>
              <w:spacing w:before="60" w:after="60"/>
              <w:rPr>
                <w:rFonts w:cstheme="minorHAnsi"/>
              </w:rPr>
            </w:pPr>
            <w:r w:rsidRPr="00336D56">
              <w:rPr>
                <w:rFonts w:cstheme="minorHAnsi"/>
              </w:rPr>
              <w:t>Jules Horowitz Reactor – výzkumný reaktor pro budoucí český výzkum a vývoj</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Centrum výzkumu Řež, s.r.o.</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Reaktory Řež</w:t>
            </w:r>
          </w:p>
        </w:tc>
        <w:tc>
          <w:tcPr>
            <w:tcW w:w="2315" w:type="dxa"/>
            <w:vAlign w:val="center"/>
          </w:tcPr>
          <w:p w:rsidR="00B26E6B" w:rsidRPr="00336D56" w:rsidRDefault="00B26E6B" w:rsidP="00F803F8">
            <w:pPr>
              <w:spacing w:before="60" w:after="60"/>
              <w:rPr>
                <w:rFonts w:cstheme="minorHAnsi"/>
              </w:rPr>
            </w:pPr>
            <w:r w:rsidRPr="00336D56">
              <w:rPr>
                <w:rFonts w:cstheme="minorHAnsi"/>
              </w:rPr>
              <w:t>Experimentální jaderné reaktory LVR-15 a LR-0</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Centrum výzkumu Řež, s.r.o.</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RINGEN</w:t>
            </w:r>
          </w:p>
        </w:tc>
        <w:tc>
          <w:tcPr>
            <w:tcW w:w="2315" w:type="dxa"/>
            <w:vAlign w:val="center"/>
          </w:tcPr>
          <w:p w:rsidR="00B26E6B" w:rsidRPr="00336D56" w:rsidRDefault="00B26E6B" w:rsidP="00F803F8">
            <w:pPr>
              <w:spacing w:before="60" w:after="60"/>
              <w:rPr>
                <w:rFonts w:cstheme="minorHAnsi"/>
              </w:rPr>
            </w:pPr>
            <w:r w:rsidRPr="00336D56">
              <w:rPr>
                <w:rFonts w:cstheme="minorHAnsi"/>
              </w:rPr>
              <w:t>Výzkumná infrastruktura pro geotermální energii</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CVVOZEPowerLab</w:t>
            </w:r>
          </w:p>
        </w:tc>
        <w:tc>
          <w:tcPr>
            <w:tcW w:w="2315" w:type="dxa"/>
            <w:vAlign w:val="center"/>
          </w:tcPr>
          <w:p w:rsidR="00B26E6B" w:rsidRPr="00336D56" w:rsidRDefault="00B26E6B" w:rsidP="00F803F8">
            <w:pPr>
              <w:spacing w:before="60" w:after="60"/>
              <w:rPr>
                <w:rFonts w:cstheme="minorHAnsi"/>
              </w:rPr>
            </w:pPr>
            <w:r w:rsidRPr="00336D56">
              <w:rPr>
                <w:rFonts w:cstheme="minorHAnsi"/>
              </w:rPr>
              <w:t>Výkonové laboratoře CVVOZE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Vysoké učení technické v Brně</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SUSEN</w:t>
            </w:r>
          </w:p>
        </w:tc>
        <w:tc>
          <w:tcPr>
            <w:tcW w:w="2315" w:type="dxa"/>
            <w:vAlign w:val="center"/>
          </w:tcPr>
          <w:p w:rsidR="00B26E6B" w:rsidRPr="00336D56" w:rsidRDefault="00B26E6B" w:rsidP="00F803F8">
            <w:pPr>
              <w:spacing w:before="60" w:after="60"/>
              <w:rPr>
                <w:rFonts w:cstheme="minorHAnsi"/>
              </w:rPr>
            </w:pPr>
            <w:r w:rsidRPr="00336D56">
              <w:rPr>
                <w:rFonts w:cstheme="minorHAnsi"/>
              </w:rPr>
              <w:t>Udržitelná energetika</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Centrum výzkumu Řež, s.r.o.</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restart"/>
            <w:textDirection w:val="btLr"/>
            <w:vAlign w:val="center"/>
          </w:tcPr>
          <w:p w:rsidR="00B26E6B" w:rsidRPr="00336D56" w:rsidRDefault="00B26E6B" w:rsidP="00F803F8">
            <w:pPr>
              <w:spacing w:before="60" w:after="60"/>
              <w:jc w:val="center"/>
              <w:rPr>
                <w:rFonts w:cstheme="minorHAnsi"/>
                <w:b/>
              </w:rPr>
            </w:pPr>
            <w:r w:rsidRPr="00336D56">
              <w:rPr>
                <w:rFonts w:cstheme="minorHAnsi"/>
                <w:b/>
              </w:rPr>
              <w:t>BIOMEDICÍNA</w:t>
            </w: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CIISB</w:t>
            </w:r>
          </w:p>
        </w:tc>
        <w:tc>
          <w:tcPr>
            <w:tcW w:w="2315" w:type="dxa"/>
            <w:vAlign w:val="center"/>
          </w:tcPr>
          <w:p w:rsidR="00B26E6B" w:rsidRPr="00336D56" w:rsidRDefault="00B26E6B" w:rsidP="00F803F8">
            <w:pPr>
              <w:spacing w:before="60" w:after="60"/>
              <w:rPr>
                <w:rFonts w:cstheme="minorHAnsi"/>
              </w:rPr>
            </w:pPr>
            <w:r w:rsidRPr="00336D56">
              <w:rPr>
                <w:rFonts w:cstheme="minorHAnsi"/>
              </w:rPr>
              <w:t>Česká infrastruktura pro integrativní strukturní biologii</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Masarykova univerzita</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Částečně 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ELIXIR CZ</w:t>
            </w:r>
          </w:p>
        </w:tc>
        <w:tc>
          <w:tcPr>
            <w:tcW w:w="2315" w:type="dxa"/>
            <w:vAlign w:val="center"/>
          </w:tcPr>
          <w:p w:rsidR="00B26E6B" w:rsidRPr="00336D56" w:rsidRDefault="00B26E6B" w:rsidP="00F803F8">
            <w:pPr>
              <w:spacing w:before="60" w:after="60"/>
              <w:rPr>
                <w:rFonts w:cstheme="minorHAnsi"/>
              </w:rPr>
            </w:pPr>
            <w:r w:rsidRPr="00336D56">
              <w:rPr>
                <w:rFonts w:cstheme="minorHAnsi"/>
              </w:rPr>
              <w:t>ELIXIR Česká republika</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Ústav organické chemie a biochemie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CCP-INFRAFRONTIER</w:t>
            </w:r>
          </w:p>
        </w:tc>
        <w:tc>
          <w:tcPr>
            <w:tcW w:w="2315" w:type="dxa"/>
            <w:vAlign w:val="center"/>
          </w:tcPr>
          <w:p w:rsidR="00B26E6B" w:rsidRPr="00336D56" w:rsidRDefault="00B26E6B" w:rsidP="00F803F8">
            <w:pPr>
              <w:spacing w:before="60" w:after="60"/>
              <w:rPr>
                <w:rFonts w:cstheme="minorHAnsi"/>
              </w:rPr>
            </w:pPr>
            <w:r w:rsidRPr="00336D56">
              <w:rPr>
                <w:rFonts w:cstheme="minorHAnsi"/>
              </w:rPr>
              <w:t>Intrafrontier-CZ/České centrum fenogenomiky jako národní centrum "Evropské infrastruktury pro fenytypizaci a archivaci modelových savčích genomů": Integrace českého národního centra do mezinárodní sítě – podpora mezinárodních aktivit</w:t>
            </w:r>
          </w:p>
        </w:tc>
        <w:tc>
          <w:tcPr>
            <w:tcW w:w="2746" w:type="dxa"/>
            <w:noWrap/>
            <w:vAlign w:val="center"/>
          </w:tcPr>
          <w:p w:rsidR="00B26E6B" w:rsidRPr="00336D56" w:rsidRDefault="00B26E6B" w:rsidP="00B26E6B">
            <w:pPr>
              <w:spacing w:before="60" w:after="60"/>
              <w:rPr>
                <w:rFonts w:cstheme="minorHAnsi"/>
              </w:rPr>
            </w:pPr>
            <w:r w:rsidRPr="00336D56">
              <w:rPr>
                <w:rFonts w:cstheme="minorHAnsi"/>
              </w:rPr>
              <w:t xml:space="preserve">Ústav molekulární </w:t>
            </w:r>
            <w:r>
              <w:rPr>
                <w:rFonts w:cstheme="minorHAnsi"/>
              </w:rPr>
              <w:t>genetiky</w:t>
            </w:r>
            <w:r w:rsidRPr="00336D56">
              <w:rPr>
                <w:rFonts w:cstheme="minorHAnsi"/>
              </w:rPr>
              <w:t xml:space="preserve">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C4SYS</w:t>
            </w:r>
          </w:p>
        </w:tc>
        <w:tc>
          <w:tcPr>
            <w:tcW w:w="2315" w:type="dxa"/>
            <w:vAlign w:val="center"/>
          </w:tcPr>
          <w:p w:rsidR="00B26E6B" w:rsidRPr="00336D56" w:rsidRDefault="00B26E6B" w:rsidP="00F803F8">
            <w:pPr>
              <w:spacing w:before="60" w:after="60"/>
              <w:rPr>
                <w:rFonts w:cstheme="minorHAnsi"/>
              </w:rPr>
            </w:pPr>
            <w:r w:rsidRPr="00336D56">
              <w:rPr>
                <w:rFonts w:cstheme="minorHAnsi"/>
              </w:rPr>
              <w:t>Centrum pro systémovou biologii</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Mikrobiologický ústav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Czech-BioImaging</w:t>
            </w:r>
          </w:p>
        </w:tc>
        <w:tc>
          <w:tcPr>
            <w:tcW w:w="2315" w:type="dxa"/>
            <w:vAlign w:val="center"/>
          </w:tcPr>
          <w:p w:rsidR="00B26E6B" w:rsidRPr="00336D56" w:rsidRDefault="00B26E6B" w:rsidP="00F803F8">
            <w:pPr>
              <w:spacing w:before="60" w:after="60"/>
              <w:rPr>
                <w:rFonts w:cstheme="minorHAnsi"/>
              </w:rPr>
            </w:pPr>
            <w:r w:rsidRPr="00336D56">
              <w:rPr>
                <w:rFonts w:cstheme="minorHAnsi"/>
              </w:rPr>
              <w:t>Národní výzkumná infrastruktura pro biologické a medicínské zobrazování</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 xml:space="preserve">Ústav molekulární </w:t>
            </w:r>
            <w:r>
              <w:rPr>
                <w:rFonts w:cstheme="minorHAnsi"/>
              </w:rPr>
              <w:t>genetiky</w:t>
            </w:r>
            <w:r w:rsidRPr="00336D56">
              <w:rPr>
                <w:rFonts w:cstheme="minorHAnsi"/>
              </w:rPr>
              <w:t xml:space="preserve">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CZ-OPENSCREEN</w:t>
            </w:r>
          </w:p>
        </w:tc>
        <w:tc>
          <w:tcPr>
            <w:tcW w:w="2315" w:type="dxa"/>
            <w:vAlign w:val="center"/>
          </w:tcPr>
          <w:p w:rsidR="00B26E6B" w:rsidRPr="00336D56" w:rsidRDefault="00B26E6B" w:rsidP="00F803F8">
            <w:pPr>
              <w:spacing w:before="60" w:after="60"/>
              <w:rPr>
                <w:rFonts w:cstheme="minorHAnsi"/>
              </w:rPr>
            </w:pPr>
            <w:r w:rsidRPr="00336D56">
              <w:rPr>
                <w:rFonts w:cstheme="minorHAnsi"/>
              </w:rPr>
              <w:t>CZ-OPENSCREEN: Národní infrastruktura chemické biologie</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 xml:space="preserve">Ústav molekulární </w:t>
            </w:r>
            <w:r>
              <w:rPr>
                <w:rFonts w:cstheme="minorHAnsi"/>
              </w:rPr>
              <w:t>genetiky</w:t>
            </w:r>
            <w:r w:rsidRPr="00336D56">
              <w:rPr>
                <w:rFonts w:cstheme="minorHAnsi"/>
              </w:rPr>
              <w:t xml:space="preserve"> AV ČR, v.v.i.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EATRIS-ERIC-CZ</w:t>
            </w:r>
          </w:p>
        </w:tc>
        <w:tc>
          <w:tcPr>
            <w:tcW w:w="2315" w:type="dxa"/>
            <w:vAlign w:val="center"/>
          </w:tcPr>
          <w:p w:rsidR="00B26E6B" w:rsidRPr="00336D56" w:rsidRDefault="00B26E6B" w:rsidP="00F803F8">
            <w:pPr>
              <w:spacing w:before="60" w:after="60"/>
              <w:rPr>
                <w:rFonts w:cstheme="minorHAnsi"/>
              </w:rPr>
            </w:pPr>
            <w:r w:rsidRPr="00336D56">
              <w:rPr>
                <w:rFonts w:cstheme="minorHAnsi"/>
              </w:rPr>
              <w:t>Zapojení českých infrastruktur pro translační medicínu do Evropské infrastruktury pro pokročilý translační medicínský výzkum (EATRIS-ERIC)</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Univerzita Palackého v Olomouci</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2011</w:t>
            </w:r>
          </w:p>
        </w:tc>
      </w:tr>
      <w:tr w:rsidR="00B26E6B" w:rsidRPr="00336D56" w:rsidTr="00F803F8">
        <w:trPr>
          <w:trHeight w:val="315"/>
          <w:jc w:val="center"/>
        </w:trPr>
        <w:tc>
          <w:tcPr>
            <w:tcW w:w="618" w:type="dxa"/>
            <w:vMerge/>
            <w:textDirection w:val="btLr"/>
            <w:vAlign w:val="center"/>
            <w:hideMark/>
          </w:tcPr>
          <w:p w:rsidR="00B26E6B" w:rsidRPr="00336D56" w:rsidRDefault="00B26E6B" w:rsidP="00F803F8">
            <w:pPr>
              <w:spacing w:before="60" w:after="60"/>
              <w:jc w:val="center"/>
              <w:rPr>
                <w:rFonts w:cstheme="minorHAnsi"/>
                <w:b/>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BBMRI_CZ</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Banka klinických vzorků</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Masarykův onkologický ústav</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9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CZECRIN</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CZECRIN výzkumná infrastruktura pro metodickou podporu a provádění akademických klinických studií, česká část ECRIN-ERIC</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Masarykova univerzita</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2013</w:t>
            </w:r>
          </w:p>
        </w:tc>
      </w:tr>
      <w:tr w:rsidR="00B26E6B" w:rsidRPr="00336D56" w:rsidTr="00F803F8">
        <w:trPr>
          <w:trHeight w:val="315"/>
          <w:jc w:val="center"/>
        </w:trPr>
        <w:tc>
          <w:tcPr>
            <w:tcW w:w="618" w:type="dxa"/>
            <w:vMerge/>
            <w:vAlign w:val="center"/>
            <w:hideMark/>
          </w:tcPr>
          <w:p w:rsidR="00B26E6B" w:rsidRPr="00336D56" w:rsidRDefault="00B26E6B" w:rsidP="00F803F8">
            <w:pPr>
              <w:spacing w:before="60" w:after="60"/>
              <w:jc w:val="center"/>
              <w:rPr>
                <w:rFonts w:cstheme="minorHAnsi"/>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NCMG</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Národní centrum lékařské genomiky</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Univerzita Karlova v Praze</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A4</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r w:rsidR="00B26E6B" w:rsidRPr="00336D56" w:rsidTr="00F803F8">
        <w:trPr>
          <w:trHeight w:val="315"/>
          <w:jc w:val="center"/>
        </w:trPr>
        <w:tc>
          <w:tcPr>
            <w:tcW w:w="618" w:type="dxa"/>
            <w:vMerge w:val="restart"/>
            <w:textDirection w:val="btLr"/>
            <w:vAlign w:val="center"/>
          </w:tcPr>
          <w:p w:rsidR="00B26E6B" w:rsidRPr="00336D56" w:rsidRDefault="00B26E6B" w:rsidP="00F803F8">
            <w:pPr>
              <w:spacing w:before="60" w:after="60"/>
              <w:jc w:val="center"/>
              <w:rPr>
                <w:rFonts w:cstheme="minorHAnsi"/>
                <w:b/>
              </w:rPr>
            </w:pPr>
            <w:r w:rsidRPr="00336D56">
              <w:rPr>
                <w:rFonts w:cstheme="minorHAnsi"/>
                <w:b/>
              </w:rPr>
              <w:t>ICT</w:t>
            </w:r>
          </w:p>
        </w:tc>
        <w:tc>
          <w:tcPr>
            <w:tcW w:w="1826" w:type="dxa"/>
            <w:noWrap/>
            <w:vAlign w:val="center"/>
          </w:tcPr>
          <w:p w:rsidR="00B26E6B" w:rsidRPr="00336D56" w:rsidRDefault="00B26E6B" w:rsidP="00F803F8">
            <w:pPr>
              <w:spacing w:before="60" w:after="60"/>
              <w:rPr>
                <w:rFonts w:cstheme="minorHAnsi"/>
              </w:rPr>
            </w:pPr>
            <w:r w:rsidRPr="00336D56">
              <w:rPr>
                <w:rFonts w:cstheme="minorHAnsi"/>
              </w:rPr>
              <w:t>CESNET</w:t>
            </w:r>
          </w:p>
        </w:tc>
        <w:tc>
          <w:tcPr>
            <w:tcW w:w="2315" w:type="dxa"/>
            <w:vAlign w:val="center"/>
          </w:tcPr>
          <w:p w:rsidR="00B26E6B" w:rsidRPr="00336D56" w:rsidRDefault="00B26E6B" w:rsidP="00F803F8">
            <w:pPr>
              <w:spacing w:before="60" w:after="60"/>
              <w:rPr>
                <w:rFonts w:cstheme="minorHAnsi"/>
              </w:rPr>
            </w:pPr>
            <w:r w:rsidRPr="00336D56">
              <w:rPr>
                <w:rFonts w:cstheme="minorHAnsi"/>
              </w:rPr>
              <w:t>Velká infrastruktura CESNET</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CESNET, z.s p.o.</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A1</w:t>
            </w:r>
          </w:p>
        </w:tc>
        <w:tc>
          <w:tcPr>
            <w:tcW w:w="1089" w:type="dxa"/>
            <w:vAlign w:val="center"/>
          </w:tcPr>
          <w:p w:rsidR="00B26E6B" w:rsidRPr="00336D56" w:rsidRDefault="00B26E6B" w:rsidP="00F803F8">
            <w:pPr>
              <w:spacing w:before="60" w:after="60"/>
              <w:jc w:val="center"/>
              <w:rPr>
                <w:rFonts w:cstheme="minorHAnsi"/>
              </w:rPr>
            </w:pPr>
            <w:r>
              <w:rPr>
                <w:rFonts w:cstheme="minorHAnsi"/>
              </w:rPr>
              <w:t>2010</w:t>
            </w:r>
          </w:p>
        </w:tc>
      </w:tr>
      <w:tr w:rsidR="00B26E6B" w:rsidRPr="00336D56" w:rsidTr="00F803F8">
        <w:trPr>
          <w:trHeight w:val="315"/>
          <w:jc w:val="center"/>
        </w:trPr>
        <w:tc>
          <w:tcPr>
            <w:tcW w:w="618" w:type="dxa"/>
            <w:vMerge/>
            <w:textDirection w:val="btLr"/>
            <w:vAlign w:val="center"/>
          </w:tcPr>
          <w:p w:rsidR="00B26E6B" w:rsidRPr="00336D56" w:rsidRDefault="00B26E6B" w:rsidP="00F803F8">
            <w:pPr>
              <w:spacing w:before="60" w:after="60"/>
              <w:jc w:val="center"/>
              <w:rPr>
                <w:rFonts w:cstheme="minorHAnsi"/>
                <w:b/>
              </w:rPr>
            </w:pPr>
          </w:p>
        </w:tc>
        <w:tc>
          <w:tcPr>
            <w:tcW w:w="1826" w:type="dxa"/>
            <w:noWrap/>
            <w:vAlign w:val="center"/>
          </w:tcPr>
          <w:p w:rsidR="00B26E6B" w:rsidRPr="00336D56" w:rsidRDefault="00B26E6B" w:rsidP="00F803F8">
            <w:pPr>
              <w:spacing w:before="60" w:after="60"/>
              <w:rPr>
                <w:rFonts w:cstheme="minorHAnsi"/>
              </w:rPr>
            </w:pPr>
            <w:r w:rsidRPr="00336D56">
              <w:rPr>
                <w:rFonts w:cstheme="minorHAnsi"/>
              </w:rPr>
              <w:t>IT4Innovations</w:t>
            </w:r>
          </w:p>
        </w:tc>
        <w:tc>
          <w:tcPr>
            <w:tcW w:w="2315" w:type="dxa"/>
            <w:vAlign w:val="center"/>
          </w:tcPr>
          <w:p w:rsidR="00B26E6B" w:rsidRPr="00336D56" w:rsidRDefault="00B26E6B" w:rsidP="00F803F8">
            <w:pPr>
              <w:spacing w:before="60" w:after="60"/>
              <w:rPr>
                <w:rFonts w:cstheme="minorHAnsi"/>
              </w:rPr>
            </w:pPr>
            <w:r w:rsidRPr="00336D56">
              <w:rPr>
                <w:rFonts w:cstheme="minorHAnsi"/>
              </w:rPr>
              <w:t>IT4Innovations národní superpočítačové centrum</w:t>
            </w:r>
          </w:p>
        </w:tc>
        <w:tc>
          <w:tcPr>
            <w:tcW w:w="2746" w:type="dxa"/>
            <w:noWrap/>
            <w:vAlign w:val="center"/>
          </w:tcPr>
          <w:p w:rsidR="00B26E6B" w:rsidRPr="00336D56" w:rsidRDefault="00B26E6B" w:rsidP="00F803F8">
            <w:pPr>
              <w:spacing w:before="60" w:after="60"/>
              <w:rPr>
                <w:rFonts w:cstheme="minorHAnsi"/>
              </w:rPr>
            </w:pPr>
            <w:r w:rsidRPr="00336D56">
              <w:rPr>
                <w:rFonts w:cstheme="minorHAnsi"/>
              </w:rPr>
              <w:t>VŠB – Technická univerzita Ostrava</w:t>
            </w:r>
          </w:p>
        </w:tc>
        <w:tc>
          <w:tcPr>
            <w:tcW w:w="1090" w:type="dxa"/>
            <w:noWrap/>
            <w:vAlign w:val="center"/>
          </w:tcPr>
          <w:p w:rsidR="00B26E6B" w:rsidRPr="00336D56" w:rsidRDefault="00B26E6B" w:rsidP="00F803F8">
            <w:pPr>
              <w:spacing w:before="60" w:after="60"/>
              <w:jc w:val="center"/>
              <w:rPr>
                <w:rFonts w:cstheme="minorHAnsi"/>
              </w:rPr>
            </w:pPr>
            <w:r w:rsidRPr="00336D56">
              <w:rPr>
                <w:rFonts w:cstheme="minorHAnsi"/>
              </w:rPr>
              <w:t>A2</w:t>
            </w:r>
          </w:p>
        </w:tc>
        <w:tc>
          <w:tcPr>
            <w:tcW w:w="1089" w:type="dxa"/>
            <w:vAlign w:val="center"/>
          </w:tcPr>
          <w:p w:rsidR="00B26E6B" w:rsidRPr="00336D56" w:rsidRDefault="00B26E6B" w:rsidP="00F803F8">
            <w:pPr>
              <w:spacing w:before="60" w:after="60"/>
              <w:jc w:val="center"/>
              <w:rPr>
                <w:rFonts w:cstheme="minorHAnsi"/>
              </w:rPr>
            </w:pPr>
            <w:r>
              <w:rPr>
                <w:rFonts w:cstheme="minorHAnsi"/>
              </w:rPr>
              <w:t>Částečně 2011</w:t>
            </w:r>
          </w:p>
        </w:tc>
      </w:tr>
      <w:tr w:rsidR="00B26E6B" w:rsidRPr="00336D56" w:rsidTr="00F803F8">
        <w:trPr>
          <w:trHeight w:val="315"/>
          <w:jc w:val="center"/>
        </w:trPr>
        <w:tc>
          <w:tcPr>
            <w:tcW w:w="618" w:type="dxa"/>
            <w:vMerge/>
            <w:textDirection w:val="btLr"/>
            <w:vAlign w:val="center"/>
            <w:hideMark/>
          </w:tcPr>
          <w:p w:rsidR="00B26E6B" w:rsidRPr="00336D56" w:rsidRDefault="00B26E6B" w:rsidP="00F803F8">
            <w:pPr>
              <w:spacing w:before="60" w:after="60"/>
              <w:jc w:val="center"/>
              <w:rPr>
                <w:rFonts w:cstheme="minorHAnsi"/>
                <w:b/>
              </w:rPr>
            </w:pPr>
          </w:p>
        </w:tc>
        <w:tc>
          <w:tcPr>
            <w:tcW w:w="1826" w:type="dxa"/>
            <w:noWrap/>
            <w:vAlign w:val="center"/>
            <w:hideMark/>
          </w:tcPr>
          <w:p w:rsidR="00B26E6B" w:rsidRPr="00336D56" w:rsidRDefault="00B26E6B" w:rsidP="00F803F8">
            <w:pPr>
              <w:spacing w:before="60" w:after="60"/>
              <w:rPr>
                <w:rFonts w:cstheme="minorHAnsi"/>
              </w:rPr>
            </w:pPr>
            <w:r w:rsidRPr="00336D56">
              <w:rPr>
                <w:rFonts w:cstheme="minorHAnsi"/>
              </w:rPr>
              <w:t>CERIT-SC</w:t>
            </w:r>
          </w:p>
        </w:tc>
        <w:tc>
          <w:tcPr>
            <w:tcW w:w="2315" w:type="dxa"/>
            <w:vAlign w:val="center"/>
            <w:hideMark/>
          </w:tcPr>
          <w:p w:rsidR="00B26E6B" w:rsidRPr="00336D56" w:rsidRDefault="00B26E6B" w:rsidP="00F803F8">
            <w:pPr>
              <w:spacing w:before="60" w:after="60"/>
              <w:rPr>
                <w:rFonts w:cstheme="minorHAnsi"/>
              </w:rPr>
            </w:pPr>
            <w:r w:rsidRPr="00336D56">
              <w:rPr>
                <w:rFonts w:cstheme="minorHAnsi"/>
              </w:rPr>
              <w:t>CERIT Scientific Cloud</w:t>
            </w:r>
          </w:p>
        </w:tc>
        <w:tc>
          <w:tcPr>
            <w:tcW w:w="2746" w:type="dxa"/>
            <w:noWrap/>
            <w:vAlign w:val="center"/>
            <w:hideMark/>
          </w:tcPr>
          <w:p w:rsidR="00B26E6B" w:rsidRPr="00336D56" w:rsidRDefault="00B26E6B" w:rsidP="00F803F8">
            <w:pPr>
              <w:spacing w:before="60" w:after="60"/>
              <w:rPr>
                <w:rFonts w:cstheme="minorHAnsi"/>
              </w:rPr>
            </w:pPr>
            <w:r w:rsidRPr="00336D56">
              <w:rPr>
                <w:rFonts w:cstheme="minorHAnsi"/>
              </w:rPr>
              <w:t>Masarykova univerzita</w:t>
            </w:r>
          </w:p>
        </w:tc>
        <w:tc>
          <w:tcPr>
            <w:tcW w:w="1090" w:type="dxa"/>
            <w:noWrap/>
            <w:vAlign w:val="center"/>
            <w:hideMark/>
          </w:tcPr>
          <w:p w:rsidR="00B26E6B" w:rsidRPr="00336D56" w:rsidRDefault="00B26E6B" w:rsidP="00F803F8">
            <w:pPr>
              <w:spacing w:before="60" w:after="60"/>
              <w:jc w:val="center"/>
              <w:rPr>
                <w:rFonts w:cstheme="minorHAnsi"/>
              </w:rPr>
            </w:pPr>
            <w:r w:rsidRPr="00336D56">
              <w:rPr>
                <w:rFonts w:cstheme="minorHAnsi"/>
              </w:rPr>
              <w:t>A3</w:t>
            </w:r>
          </w:p>
        </w:tc>
        <w:tc>
          <w:tcPr>
            <w:tcW w:w="1089" w:type="dxa"/>
            <w:vAlign w:val="center"/>
          </w:tcPr>
          <w:p w:rsidR="00B26E6B" w:rsidRPr="00336D56" w:rsidRDefault="00B26E6B" w:rsidP="00F803F8">
            <w:pPr>
              <w:spacing w:before="60" w:after="60"/>
              <w:jc w:val="center"/>
              <w:rPr>
                <w:rFonts w:cstheme="minorHAnsi"/>
              </w:rPr>
            </w:pPr>
            <w:r>
              <w:rPr>
                <w:rFonts w:cstheme="minorHAnsi"/>
              </w:rPr>
              <w:t>Nový</w:t>
            </w:r>
          </w:p>
        </w:tc>
      </w:tr>
    </w:tbl>
    <w:p w:rsidR="00B26E6B" w:rsidRDefault="00B26E6B" w:rsidP="00B26E6B">
      <w:pPr>
        <w:spacing w:after="0" w:line="240" w:lineRule="auto"/>
        <w:jc w:val="both"/>
        <w:rPr>
          <w:rFonts w:cstheme="minorHAnsi"/>
          <w:sz w:val="24"/>
          <w:szCs w:val="24"/>
        </w:rPr>
      </w:pPr>
    </w:p>
    <w:p w:rsidR="00B26E6B" w:rsidRPr="00F803F8" w:rsidRDefault="00B26E6B" w:rsidP="00B26E6B">
      <w:pPr>
        <w:spacing w:after="0" w:line="240" w:lineRule="auto"/>
        <w:jc w:val="both"/>
        <w:rPr>
          <w:rFonts w:cstheme="minorHAnsi"/>
          <w:i/>
        </w:rPr>
      </w:pPr>
      <w:r w:rsidRPr="00F803F8">
        <w:rPr>
          <w:rFonts w:cstheme="minorHAnsi"/>
          <w:i/>
        </w:rPr>
        <w:t xml:space="preserve">* Stavem se rozumí, zda již byla v předchozím období výzkumná infrastruktura schválena vládou ČR jako velká infrastruktura pro VaVaI (v tom případě je uveden rok schválení) či zda se jedná o nový návrh, </w:t>
      </w:r>
      <w:r w:rsidR="00F803F8">
        <w:rPr>
          <w:rFonts w:cstheme="minorHAnsi"/>
          <w:i/>
        </w:rPr>
        <w:t>jenž</w:t>
      </w:r>
      <w:r w:rsidRPr="00F803F8">
        <w:rPr>
          <w:rFonts w:cstheme="minorHAnsi"/>
          <w:i/>
        </w:rPr>
        <w:t xml:space="preserve"> dosud nebyl financován (v tom případě je uvedeno „Nový“). Pokud je uvedeno „Částečně“, </w:t>
      </w:r>
      <w:r w:rsidR="00F803F8">
        <w:rPr>
          <w:rFonts w:cstheme="minorHAnsi"/>
          <w:i/>
        </w:rPr>
        <w:t xml:space="preserve">tato </w:t>
      </w:r>
      <w:r w:rsidRPr="00F803F8">
        <w:rPr>
          <w:rFonts w:cstheme="minorHAnsi"/>
          <w:i/>
        </w:rPr>
        <w:t xml:space="preserve">velká infrastruktura pro VaVaI nebyla schválena v rozsahu, v jakém je </w:t>
      </w:r>
      <w:r w:rsidR="00F803F8">
        <w:rPr>
          <w:rFonts w:cstheme="minorHAnsi"/>
          <w:i/>
        </w:rPr>
        <w:t>uvedena</w:t>
      </w:r>
      <w:r w:rsidRPr="00F803F8">
        <w:rPr>
          <w:rFonts w:cstheme="minorHAnsi"/>
          <w:i/>
        </w:rPr>
        <w:t xml:space="preserve"> </w:t>
      </w:r>
      <w:r w:rsidR="00F803F8">
        <w:rPr>
          <w:rFonts w:cstheme="minorHAnsi"/>
          <w:i/>
        </w:rPr>
        <w:t>v</w:t>
      </w:r>
      <w:r w:rsidRPr="00F803F8">
        <w:rPr>
          <w:rFonts w:cstheme="minorHAnsi"/>
          <w:i/>
        </w:rPr>
        <w:t xml:space="preserve"> předkládané </w:t>
      </w:r>
      <w:r w:rsidR="00F803F8">
        <w:rPr>
          <w:rFonts w:cstheme="minorHAnsi"/>
          <w:i/>
        </w:rPr>
        <w:t>aktualizaci</w:t>
      </w:r>
      <w:r w:rsidRPr="00F803F8">
        <w:rPr>
          <w:rFonts w:cstheme="minorHAnsi"/>
          <w:i/>
        </w:rPr>
        <w:t xml:space="preserve"> Cestovní mapy ČR velkých infrastruktur pro VaVaI.</w:t>
      </w:r>
      <w:r w:rsidR="00F803F8">
        <w:rPr>
          <w:rFonts w:cstheme="minorHAnsi"/>
          <w:i/>
        </w:rPr>
        <w:t xml:space="preserve"> </w:t>
      </w:r>
      <w:r w:rsidRPr="00F803F8">
        <w:rPr>
          <w:rFonts w:cstheme="minorHAnsi"/>
          <w:i/>
        </w:rPr>
        <w:t xml:space="preserve">Níže je </w:t>
      </w:r>
      <w:r w:rsidR="00F803F8">
        <w:rPr>
          <w:rFonts w:cstheme="minorHAnsi"/>
          <w:i/>
        </w:rPr>
        <w:t xml:space="preserve">dále </w:t>
      </w:r>
      <w:r w:rsidRPr="00F803F8">
        <w:rPr>
          <w:rFonts w:cstheme="minorHAnsi"/>
          <w:i/>
        </w:rPr>
        <w:t xml:space="preserve">uveden </w:t>
      </w:r>
      <w:r w:rsidR="00F803F8">
        <w:rPr>
          <w:rFonts w:cstheme="minorHAnsi"/>
          <w:i/>
        </w:rPr>
        <w:t xml:space="preserve">i </w:t>
      </w:r>
      <w:r w:rsidRPr="00F803F8">
        <w:rPr>
          <w:rFonts w:cstheme="minorHAnsi"/>
          <w:i/>
        </w:rPr>
        <w:t xml:space="preserve">výčet velkých infrastruktur pro VaVaI, </w:t>
      </w:r>
      <w:r w:rsidR="00F803F8">
        <w:rPr>
          <w:rFonts w:cstheme="minorHAnsi"/>
          <w:i/>
        </w:rPr>
        <w:t>jež</w:t>
      </w:r>
      <w:r w:rsidRPr="00F803F8">
        <w:rPr>
          <w:rFonts w:cstheme="minorHAnsi"/>
          <w:i/>
        </w:rPr>
        <w:t xml:space="preserve"> byly v předchozích letech schváleny vládou ČR, </w:t>
      </w:r>
      <w:r w:rsidR="00F803F8">
        <w:rPr>
          <w:rFonts w:cstheme="minorHAnsi"/>
          <w:i/>
        </w:rPr>
        <w:t>ale</w:t>
      </w:r>
      <w:r w:rsidRPr="00F803F8">
        <w:rPr>
          <w:rFonts w:cstheme="minorHAnsi"/>
          <w:i/>
        </w:rPr>
        <w:t xml:space="preserve"> </w:t>
      </w:r>
      <w:r w:rsidR="001C6284">
        <w:rPr>
          <w:rFonts w:cstheme="minorHAnsi"/>
          <w:i/>
        </w:rPr>
        <w:t>neuspěly</w:t>
      </w:r>
      <w:r w:rsidRPr="00F803F8">
        <w:rPr>
          <w:rFonts w:cstheme="minorHAnsi"/>
          <w:i/>
        </w:rPr>
        <w:t xml:space="preserve"> </w:t>
      </w:r>
      <w:r w:rsidR="001C6284">
        <w:rPr>
          <w:rFonts w:cstheme="minorHAnsi"/>
          <w:i/>
        </w:rPr>
        <w:t xml:space="preserve">v </w:t>
      </w:r>
      <w:r w:rsidRPr="00F803F8">
        <w:rPr>
          <w:rFonts w:cstheme="minorHAnsi"/>
          <w:i/>
        </w:rPr>
        <w:t xml:space="preserve">hodnocení výzkumných infrastruktur a v aktualizaci Cestovní mapy ČR velkých infrastruktur pro VaVaI </w:t>
      </w:r>
      <w:r w:rsidR="007B6179">
        <w:rPr>
          <w:rFonts w:cstheme="minorHAnsi"/>
          <w:i/>
        </w:rPr>
        <w:t>nefigurují</w:t>
      </w:r>
      <w:r w:rsidRPr="00F803F8">
        <w:rPr>
          <w:rFonts w:cstheme="minorHAnsi"/>
          <w:i/>
        </w:rPr>
        <w:t>:</w:t>
      </w:r>
    </w:p>
    <w:p w:rsidR="00F803F8" w:rsidRDefault="00F803F8" w:rsidP="00B26E6B">
      <w:pPr>
        <w:spacing w:after="0" w:line="240" w:lineRule="auto"/>
        <w:jc w:val="both"/>
        <w:rPr>
          <w:rFonts w:cstheme="minorHAnsi"/>
          <w:i/>
          <w:sz w:val="24"/>
          <w:szCs w:val="24"/>
        </w:rPr>
      </w:pPr>
    </w:p>
    <w:tbl>
      <w:tblPr>
        <w:tblStyle w:val="Mkatabulky"/>
        <w:tblW w:w="9004" w:type="dxa"/>
        <w:jc w:val="center"/>
        <w:tblInd w:w="-137" w:type="dxa"/>
        <w:tblLook w:val="04A0" w:firstRow="1" w:lastRow="0" w:firstColumn="1" w:lastColumn="0" w:noHBand="0" w:noVBand="1"/>
      </w:tblPr>
      <w:tblGrid>
        <w:gridCol w:w="1337"/>
        <w:gridCol w:w="2941"/>
        <w:gridCol w:w="3343"/>
        <w:gridCol w:w="1383"/>
      </w:tblGrid>
      <w:tr w:rsidR="00F803F8" w:rsidRPr="00336D56" w:rsidTr="00F803F8">
        <w:trPr>
          <w:cantSplit/>
          <w:trHeight w:val="315"/>
          <w:jc w:val="center"/>
        </w:trPr>
        <w:tc>
          <w:tcPr>
            <w:tcW w:w="1337" w:type="dxa"/>
            <w:noWrap/>
            <w:vAlign w:val="center"/>
            <w:hideMark/>
          </w:tcPr>
          <w:p w:rsidR="00F803F8" w:rsidRPr="00336D56" w:rsidRDefault="00F803F8" w:rsidP="00F803F8">
            <w:pPr>
              <w:spacing w:before="60" w:after="60"/>
              <w:jc w:val="center"/>
              <w:rPr>
                <w:rFonts w:cstheme="minorHAnsi"/>
                <w:b/>
              </w:rPr>
            </w:pPr>
            <w:r w:rsidRPr="00336D56">
              <w:rPr>
                <w:rFonts w:cstheme="minorHAnsi"/>
                <w:b/>
              </w:rPr>
              <w:t>AKRONYM</w:t>
            </w:r>
          </w:p>
        </w:tc>
        <w:tc>
          <w:tcPr>
            <w:tcW w:w="2941" w:type="dxa"/>
            <w:vAlign w:val="center"/>
            <w:hideMark/>
          </w:tcPr>
          <w:p w:rsidR="00F803F8" w:rsidRPr="00336D56" w:rsidRDefault="00F803F8" w:rsidP="00F803F8">
            <w:pPr>
              <w:spacing w:before="60" w:after="60"/>
              <w:jc w:val="center"/>
              <w:rPr>
                <w:rFonts w:cstheme="minorHAnsi"/>
                <w:b/>
              </w:rPr>
            </w:pPr>
            <w:r w:rsidRPr="00336D56">
              <w:rPr>
                <w:rFonts w:cstheme="minorHAnsi"/>
                <w:b/>
              </w:rPr>
              <w:t>NÁZEV</w:t>
            </w:r>
          </w:p>
        </w:tc>
        <w:tc>
          <w:tcPr>
            <w:tcW w:w="3343" w:type="dxa"/>
            <w:noWrap/>
            <w:vAlign w:val="center"/>
            <w:hideMark/>
          </w:tcPr>
          <w:p w:rsidR="00F803F8" w:rsidRPr="00336D56" w:rsidRDefault="00F803F8" w:rsidP="00F803F8">
            <w:pPr>
              <w:spacing w:before="60" w:after="60"/>
              <w:jc w:val="center"/>
              <w:rPr>
                <w:rFonts w:cstheme="minorHAnsi"/>
                <w:b/>
              </w:rPr>
            </w:pPr>
            <w:r w:rsidRPr="00336D56">
              <w:rPr>
                <w:rFonts w:cstheme="minorHAnsi"/>
                <w:b/>
              </w:rPr>
              <w:t>HOSTITELSKÁ INSTITUCE</w:t>
            </w:r>
          </w:p>
        </w:tc>
        <w:tc>
          <w:tcPr>
            <w:tcW w:w="1383" w:type="dxa"/>
          </w:tcPr>
          <w:p w:rsidR="00F803F8" w:rsidRPr="00336D56" w:rsidRDefault="00F803F8" w:rsidP="00F803F8">
            <w:pPr>
              <w:spacing w:before="60" w:after="60"/>
              <w:jc w:val="center"/>
              <w:rPr>
                <w:rFonts w:cstheme="minorHAnsi"/>
                <w:b/>
              </w:rPr>
            </w:pPr>
            <w:r>
              <w:rPr>
                <w:rFonts w:cstheme="minorHAnsi"/>
                <w:b/>
              </w:rPr>
              <w:t>STAV*</w:t>
            </w:r>
          </w:p>
        </w:tc>
      </w:tr>
      <w:tr w:rsidR="00F803F8" w:rsidRPr="00336D56" w:rsidTr="00F803F8">
        <w:trPr>
          <w:cantSplit/>
          <w:trHeight w:val="315"/>
          <w:jc w:val="center"/>
        </w:trPr>
        <w:tc>
          <w:tcPr>
            <w:tcW w:w="1337" w:type="dxa"/>
            <w:noWrap/>
            <w:vAlign w:val="center"/>
          </w:tcPr>
          <w:p w:rsidR="00F803F8" w:rsidRPr="00336D56" w:rsidRDefault="00F803F8" w:rsidP="00F803F8">
            <w:pPr>
              <w:spacing w:before="60" w:after="60"/>
              <w:rPr>
                <w:rFonts w:cstheme="minorHAnsi"/>
              </w:rPr>
            </w:pPr>
            <w:r>
              <w:rPr>
                <w:rFonts w:cstheme="minorHAnsi"/>
              </w:rPr>
              <w:t>CZERA</w:t>
            </w:r>
          </w:p>
        </w:tc>
        <w:tc>
          <w:tcPr>
            <w:tcW w:w="2941" w:type="dxa"/>
            <w:vAlign w:val="center"/>
          </w:tcPr>
          <w:p w:rsidR="00F803F8" w:rsidRPr="00336D56" w:rsidRDefault="00F803F8" w:rsidP="00F803F8">
            <w:pPr>
              <w:spacing w:before="60" w:after="60"/>
              <w:rPr>
                <w:rFonts w:cstheme="minorHAnsi"/>
              </w:rPr>
            </w:pPr>
            <w:r>
              <w:rPr>
                <w:rFonts w:cs="Calibri"/>
              </w:rPr>
              <w:t>Česká republika v Evropském výzkumném prostoru</w:t>
            </w:r>
          </w:p>
        </w:tc>
        <w:tc>
          <w:tcPr>
            <w:tcW w:w="3343" w:type="dxa"/>
            <w:noWrap/>
            <w:vAlign w:val="center"/>
          </w:tcPr>
          <w:p w:rsidR="00F803F8" w:rsidRPr="00336D56" w:rsidRDefault="00F803F8" w:rsidP="00F803F8">
            <w:pPr>
              <w:spacing w:before="60" w:after="60"/>
              <w:rPr>
                <w:rFonts w:cstheme="minorHAnsi"/>
              </w:rPr>
            </w:pPr>
            <w:r>
              <w:rPr>
                <w:rFonts w:cstheme="minorHAnsi"/>
              </w:rPr>
              <w:t>Technologické centrum AV ČR</w:t>
            </w:r>
          </w:p>
        </w:tc>
        <w:tc>
          <w:tcPr>
            <w:tcW w:w="1383" w:type="dxa"/>
            <w:vAlign w:val="center"/>
          </w:tcPr>
          <w:p w:rsidR="00F803F8" w:rsidRPr="00336D56" w:rsidRDefault="00F803F8" w:rsidP="00F803F8">
            <w:pPr>
              <w:spacing w:before="60" w:after="60"/>
              <w:jc w:val="center"/>
              <w:rPr>
                <w:rFonts w:cstheme="minorHAnsi"/>
              </w:rPr>
            </w:pPr>
            <w:r>
              <w:rPr>
                <w:rFonts w:cstheme="minorHAnsi"/>
              </w:rPr>
              <w:t>2010 – 2015</w:t>
            </w:r>
          </w:p>
        </w:tc>
      </w:tr>
      <w:tr w:rsidR="00F803F8" w:rsidRPr="00336D56" w:rsidTr="00F803F8">
        <w:trPr>
          <w:cantSplit/>
          <w:trHeight w:val="315"/>
          <w:jc w:val="center"/>
        </w:trPr>
        <w:tc>
          <w:tcPr>
            <w:tcW w:w="1337" w:type="dxa"/>
            <w:noWrap/>
            <w:vAlign w:val="center"/>
          </w:tcPr>
          <w:p w:rsidR="00F803F8" w:rsidRPr="00336D56" w:rsidRDefault="00F803F8" w:rsidP="00F803F8">
            <w:pPr>
              <w:spacing w:before="60" w:after="60"/>
              <w:rPr>
                <w:rFonts w:cstheme="minorHAnsi"/>
              </w:rPr>
            </w:pPr>
            <w:r w:rsidRPr="00BD611F">
              <w:t>VZLU LSWT</w:t>
            </w:r>
          </w:p>
        </w:tc>
        <w:tc>
          <w:tcPr>
            <w:tcW w:w="2941" w:type="dxa"/>
            <w:vAlign w:val="center"/>
          </w:tcPr>
          <w:p w:rsidR="00F803F8" w:rsidRPr="00336D56" w:rsidRDefault="00F803F8" w:rsidP="00F803F8">
            <w:pPr>
              <w:spacing w:before="60" w:after="60"/>
              <w:rPr>
                <w:rFonts w:cstheme="minorHAnsi"/>
              </w:rPr>
            </w:pPr>
            <w:r w:rsidRPr="00BD611F">
              <w:t>Nízkorychlostní aerodynamický tunel VZLÚ</w:t>
            </w:r>
          </w:p>
        </w:tc>
        <w:tc>
          <w:tcPr>
            <w:tcW w:w="3343" w:type="dxa"/>
            <w:noWrap/>
            <w:vAlign w:val="center"/>
          </w:tcPr>
          <w:p w:rsidR="00F803F8" w:rsidRPr="00336D56" w:rsidRDefault="00F803F8" w:rsidP="00F803F8">
            <w:pPr>
              <w:spacing w:before="60" w:after="60"/>
              <w:rPr>
                <w:rFonts w:cstheme="minorHAnsi"/>
              </w:rPr>
            </w:pPr>
            <w:r w:rsidRPr="00740A97">
              <w:rPr>
                <w:rFonts w:cstheme="minorHAnsi"/>
              </w:rPr>
              <w:t>Výzkumný a zkušební letecký ústav, a.s.</w:t>
            </w:r>
          </w:p>
        </w:tc>
        <w:tc>
          <w:tcPr>
            <w:tcW w:w="1383" w:type="dxa"/>
            <w:vAlign w:val="center"/>
          </w:tcPr>
          <w:p w:rsidR="00F803F8" w:rsidRPr="00336D56" w:rsidRDefault="00F803F8" w:rsidP="00F803F8">
            <w:pPr>
              <w:spacing w:before="60" w:after="60"/>
              <w:jc w:val="center"/>
              <w:rPr>
                <w:rFonts w:cstheme="minorHAnsi"/>
              </w:rPr>
            </w:pPr>
            <w:r>
              <w:rPr>
                <w:rFonts w:cstheme="minorHAnsi"/>
              </w:rPr>
              <w:t>2011 – 2016</w:t>
            </w:r>
          </w:p>
        </w:tc>
      </w:tr>
      <w:tr w:rsidR="00F803F8" w:rsidRPr="00336D56" w:rsidTr="00F803F8">
        <w:trPr>
          <w:cantSplit/>
          <w:trHeight w:val="315"/>
          <w:jc w:val="center"/>
        </w:trPr>
        <w:tc>
          <w:tcPr>
            <w:tcW w:w="1337" w:type="dxa"/>
            <w:noWrap/>
            <w:vAlign w:val="center"/>
          </w:tcPr>
          <w:p w:rsidR="00F803F8" w:rsidRPr="00336D56" w:rsidRDefault="00F803F8" w:rsidP="00F803F8">
            <w:pPr>
              <w:spacing w:before="60" w:after="60"/>
              <w:rPr>
                <w:rFonts w:cstheme="minorHAnsi"/>
              </w:rPr>
            </w:pPr>
            <w:r w:rsidRPr="00740A97">
              <w:rPr>
                <w:rFonts w:cstheme="minorHAnsi"/>
              </w:rPr>
              <w:t>DIHA</w:t>
            </w:r>
          </w:p>
        </w:tc>
        <w:tc>
          <w:tcPr>
            <w:tcW w:w="2941" w:type="dxa"/>
            <w:vAlign w:val="center"/>
          </w:tcPr>
          <w:p w:rsidR="00F803F8" w:rsidRPr="00336D56" w:rsidRDefault="00F803F8" w:rsidP="00F803F8">
            <w:pPr>
              <w:spacing w:before="60" w:after="60"/>
              <w:rPr>
                <w:rFonts w:cstheme="minorHAnsi"/>
              </w:rPr>
            </w:pPr>
            <w:r w:rsidRPr="00740A97">
              <w:rPr>
                <w:rFonts w:cstheme="minorHAnsi"/>
              </w:rPr>
              <w:t>Digitalizace v humanitních vědách a umění</w:t>
            </w:r>
          </w:p>
        </w:tc>
        <w:tc>
          <w:tcPr>
            <w:tcW w:w="3343" w:type="dxa"/>
            <w:noWrap/>
            <w:vAlign w:val="center"/>
          </w:tcPr>
          <w:p w:rsidR="00F803F8" w:rsidRPr="00336D56" w:rsidRDefault="00F803F8" w:rsidP="00F803F8">
            <w:pPr>
              <w:spacing w:before="60" w:after="60"/>
              <w:rPr>
                <w:rFonts w:cstheme="minorHAnsi"/>
              </w:rPr>
            </w:pPr>
            <w:r>
              <w:rPr>
                <w:rFonts w:cstheme="minorHAnsi"/>
              </w:rPr>
              <w:t>Historický ústav</w:t>
            </w:r>
            <w:r w:rsidRPr="00336D56">
              <w:rPr>
                <w:rFonts w:cstheme="minorHAnsi"/>
              </w:rPr>
              <w:t xml:space="preserve"> AV ČR, v.v.i.</w:t>
            </w:r>
          </w:p>
        </w:tc>
        <w:tc>
          <w:tcPr>
            <w:tcW w:w="1383" w:type="dxa"/>
            <w:vAlign w:val="center"/>
          </w:tcPr>
          <w:p w:rsidR="00F803F8" w:rsidRPr="00336D56" w:rsidRDefault="00F803F8" w:rsidP="00F803F8">
            <w:pPr>
              <w:spacing w:before="60" w:after="60"/>
              <w:jc w:val="center"/>
              <w:rPr>
                <w:rFonts w:cstheme="minorHAnsi"/>
              </w:rPr>
            </w:pPr>
            <w:r>
              <w:rPr>
                <w:rFonts w:cstheme="minorHAnsi"/>
              </w:rPr>
              <w:t>2011 – 2016</w:t>
            </w:r>
          </w:p>
        </w:tc>
      </w:tr>
      <w:tr w:rsidR="00F803F8" w:rsidRPr="00336D56" w:rsidTr="00F803F8">
        <w:trPr>
          <w:cantSplit/>
          <w:trHeight w:val="315"/>
          <w:jc w:val="center"/>
        </w:trPr>
        <w:tc>
          <w:tcPr>
            <w:tcW w:w="1337" w:type="dxa"/>
            <w:noWrap/>
            <w:vAlign w:val="center"/>
          </w:tcPr>
          <w:p w:rsidR="00F803F8" w:rsidRPr="00740A97" w:rsidRDefault="00F803F8" w:rsidP="00F803F8">
            <w:pPr>
              <w:spacing w:before="60" w:after="60"/>
              <w:rPr>
                <w:rFonts w:cstheme="minorHAnsi"/>
              </w:rPr>
            </w:pPr>
            <w:r w:rsidRPr="00740A97">
              <w:rPr>
                <w:rFonts w:cstheme="minorHAnsi"/>
              </w:rPr>
              <w:t>LMNT</w:t>
            </w:r>
          </w:p>
        </w:tc>
        <w:tc>
          <w:tcPr>
            <w:tcW w:w="2941" w:type="dxa"/>
            <w:vAlign w:val="center"/>
          </w:tcPr>
          <w:p w:rsidR="00F803F8" w:rsidRPr="00740A97" w:rsidRDefault="00F803F8" w:rsidP="00F803F8">
            <w:pPr>
              <w:spacing w:before="60" w:after="60"/>
              <w:rPr>
                <w:rFonts w:cstheme="minorHAnsi"/>
              </w:rPr>
            </w:pPr>
            <w:r w:rsidRPr="00740A97">
              <w:rPr>
                <w:rFonts w:cstheme="minorHAnsi"/>
              </w:rPr>
              <w:t>Laboratoře magnetismu a</w:t>
            </w:r>
            <w:r>
              <w:rPr>
                <w:rFonts w:cstheme="minorHAnsi"/>
              </w:rPr>
              <w:t> </w:t>
            </w:r>
            <w:r w:rsidRPr="00740A97">
              <w:rPr>
                <w:rFonts w:cstheme="minorHAnsi"/>
              </w:rPr>
              <w:t>nízkých teplot</w:t>
            </w:r>
          </w:p>
        </w:tc>
        <w:tc>
          <w:tcPr>
            <w:tcW w:w="3343" w:type="dxa"/>
            <w:noWrap/>
            <w:vAlign w:val="center"/>
          </w:tcPr>
          <w:p w:rsidR="00F803F8" w:rsidRDefault="00F803F8" w:rsidP="00F803F8">
            <w:pPr>
              <w:spacing w:before="60" w:after="60"/>
              <w:rPr>
                <w:rFonts w:cstheme="minorHAnsi"/>
              </w:rPr>
            </w:pPr>
            <w:r w:rsidRPr="00336D56">
              <w:rPr>
                <w:rFonts w:cstheme="minorHAnsi"/>
              </w:rPr>
              <w:t>Univerzita Karlova v Praze</w:t>
            </w:r>
          </w:p>
        </w:tc>
        <w:tc>
          <w:tcPr>
            <w:tcW w:w="1383" w:type="dxa"/>
            <w:vAlign w:val="center"/>
          </w:tcPr>
          <w:p w:rsidR="00F803F8" w:rsidRDefault="00F803F8" w:rsidP="00F803F8">
            <w:pPr>
              <w:spacing w:before="60" w:after="60"/>
              <w:jc w:val="center"/>
              <w:rPr>
                <w:rFonts w:cstheme="minorHAnsi"/>
              </w:rPr>
            </w:pPr>
            <w:r>
              <w:rPr>
                <w:rFonts w:cstheme="minorHAnsi"/>
              </w:rPr>
              <w:t>2011 – 2016</w:t>
            </w:r>
          </w:p>
        </w:tc>
      </w:tr>
    </w:tbl>
    <w:p w:rsidR="0028719A" w:rsidRPr="00697B09" w:rsidRDefault="00700CF8" w:rsidP="0033325F">
      <w:pPr>
        <w:pStyle w:val="Odstavecseseznamem"/>
        <w:ind w:left="0"/>
        <w:contextualSpacing w:val="0"/>
        <w:jc w:val="center"/>
        <w:rPr>
          <w:rFonts w:asciiTheme="minorHAnsi" w:hAnsiTheme="minorHAnsi" w:cstheme="minorHAnsi"/>
          <w:b/>
          <w:caps/>
          <w:u w:val="single"/>
        </w:rPr>
      </w:pPr>
      <w:r w:rsidRPr="00697B09">
        <w:rPr>
          <w:rFonts w:asciiTheme="minorHAnsi" w:hAnsiTheme="minorHAnsi" w:cstheme="minorHAnsi"/>
          <w:b/>
          <w:caps/>
          <w:u w:val="single"/>
        </w:rPr>
        <w:lastRenderedPageBreak/>
        <w:t>Spo</w:t>
      </w:r>
      <w:r w:rsidR="0028719A" w:rsidRPr="00697B09">
        <w:rPr>
          <w:rFonts w:asciiTheme="minorHAnsi" w:hAnsiTheme="minorHAnsi" w:cstheme="minorHAnsi"/>
          <w:b/>
          <w:caps/>
          <w:u w:val="single"/>
        </w:rPr>
        <w:t>lečenské a humanitní vědy</w:t>
      </w:r>
    </w:p>
    <w:p w:rsidR="0028719A" w:rsidRDefault="0028719A" w:rsidP="0028719A">
      <w:pPr>
        <w:spacing w:after="0" w:line="240" w:lineRule="auto"/>
        <w:jc w:val="both"/>
        <w:rPr>
          <w:sz w:val="24"/>
          <w:szCs w:val="24"/>
        </w:rPr>
      </w:pPr>
    </w:p>
    <w:p w:rsidR="0028719A" w:rsidRPr="00697B09" w:rsidRDefault="0028719A" w:rsidP="00697B09">
      <w:pPr>
        <w:spacing w:after="0" w:line="240" w:lineRule="auto"/>
        <w:jc w:val="both"/>
        <w:rPr>
          <w:rFonts w:cstheme="minorHAnsi"/>
          <w:b/>
          <w:sz w:val="24"/>
          <w:szCs w:val="24"/>
        </w:rPr>
      </w:pPr>
      <w:r w:rsidRPr="00697B09">
        <w:rPr>
          <w:rFonts w:cstheme="minorHAnsi"/>
          <w:b/>
          <w:sz w:val="24"/>
          <w:szCs w:val="24"/>
        </w:rPr>
        <w:t>ČNK – Český národní korpus</w:t>
      </w:r>
    </w:p>
    <w:p w:rsidR="00697B09" w:rsidRPr="00697B09" w:rsidRDefault="00697B09" w:rsidP="00697B09">
      <w:pPr>
        <w:spacing w:after="240" w:line="240" w:lineRule="auto"/>
        <w:jc w:val="both"/>
        <w:rPr>
          <w:rFonts w:cstheme="minorHAnsi"/>
          <w:i/>
          <w:sz w:val="24"/>
          <w:szCs w:val="24"/>
        </w:rPr>
      </w:pPr>
      <w:r>
        <w:rPr>
          <w:rFonts w:cstheme="minorHAnsi"/>
          <w:i/>
          <w:sz w:val="24"/>
          <w:szCs w:val="24"/>
        </w:rPr>
        <w:t xml:space="preserve">Hostitelská instituce: </w:t>
      </w:r>
      <w:r w:rsidRPr="00697B09">
        <w:rPr>
          <w:rFonts w:cstheme="minorHAnsi"/>
          <w:i/>
          <w:sz w:val="24"/>
          <w:szCs w:val="24"/>
        </w:rPr>
        <w:t>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Český národní korpus (ČNK) se od roku 1994 zaměřuje na kontinuální mapování češtiny a navazuje tak na celosvětový trend budování účelově nespecifických národních jazykových korpusů. ČNK s téměř 1800 dotazy denně a více než 4500 aktivními uživateli z ČR i zahraničí představuje významnou výzkumnou infrastrukturu, která je životně důležitá zejména pro lingvistický výzkum zaměřený na češtinu.</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Jazyková data ČNK pokrývají široké spektrum žánrů a variet češtiny, včetně její současné psané podoby (obecné reprezentativní i specifické korpusy), spontánní mluvené češtiny a starší češtiny od 14. století do současnosti. Pro kontrastivní a translatologický výzkum slouží paralelní korpus InterCorp, který obsahuje originální texty spolu s jejich překlady z nebo do více než </w:t>
      </w:r>
      <w:r w:rsidR="00714A29">
        <w:rPr>
          <w:rFonts w:cstheme="minorHAnsi"/>
          <w:sz w:val="24"/>
          <w:szCs w:val="24"/>
        </w:rPr>
        <w:t>30</w:t>
      </w:r>
      <w:r w:rsidRPr="00336D56">
        <w:rPr>
          <w:rFonts w:cstheme="minorHAnsi"/>
          <w:sz w:val="24"/>
          <w:szCs w:val="24"/>
        </w:rPr>
        <w:t xml:space="preserve"> jazyků. Korpusy ČNK jsou unikátním zdrojem informací o autentickém jazyce nejen pro základní a aplikovaný lingvistický výzkum (lexikologie, gramatika, analýza diskurzu, osvojování jazyka, sociolingvistika ad.), ale také pro další humanitní obory (historie, sociologie, kognitivní vědy a</w:t>
      </w:r>
      <w:r w:rsidR="00714A29">
        <w:rPr>
          <w:rFonts w:cstheme="minorHAnsi"/>
          <w:sz w:val="24"/>
          <w:szCs w:val="24"/>
        </w:rPr>
        <w:t>t</w:t>
      </w:r>
      <w:r w:rsidRPr="00336D56">
        <w:rPr>
          <w:rFonts w:cstheme="minorHAnsi"/>
          <w:sz w:val="24"/>
          <w:szCs w:val="24"/>
        </w:rPr>
        <w:t>d.).</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Korpusy ČNK jsou hojně využívány zejména pro jejich kontinuální růst (současný rozsah 2,2 mld. slov je řadí k největším volně dostupným korpusům), pestré a vyvážené složení, spolehlivé metainformace a vysokou kvalitu zpracování jazykových dat zahrnující lingvistickou anotaci nejnovějšími nástroji, na jejichž vývoji se ČNK rovněž podílí.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ČNK se soustřeďuje i na poskytování bezplatného a uživatelsky přívětivého přístupu ke všem spravovaným korpusům prostřednictvím webových aplikací. Pravidelně organizuje také oborová setkání, konference a workshopy pro odbornou i laickou veřejnost. Zaměřuje se rovněž na rozvoj metodologie korpusového výzkumu a na vytváření nových nástrojů pro využívání korpusů. Kromě podílu na výuce v bakalářském a magisterském programu garantuje ČNK také Ph</w:t>
      </w:r>
      <w:r w:rsidR="00714A29">
        <w:rPr>
          <w:rFonts w:cstheme="minorHAnsi"/>
          <w:sz w:val="24"/>
          <w:szCs w:val="24"/>
        </w:rPr>
        <w:t>.</w:t>
      </w:r>
      <w:r w:rsidRPr="00336D56">
        <w:rPr>
          <w:rFonts w:cstheme="minorHAnsi"/>
          <w:sz w:val="24"/>
          <w:szCs w:val="24"/>
        </w:rPr>
        <w:t>D</w:t>
      </w:r>
      <w:r w:rsidR="00714A29">
        <w:rPr>
          <w:rFonts w:cstheme="minorHAnsi"/>
          <w:sz w:val="24"/>
          <w:szCs w:val="24"/>
        </w:rPr>
        <w:t>.</w:t>
      </w:r>
      <w:r w:rsidRPr="00336D56">
        <w:rPr>
          <w:rFonts w:cstheme="minorHAnsi"/>
          <w:sz w:val="24"/>
          <w:szCs w:val="24"/>
        </w:rPr>
        <w:t xml:space="preserve"> program zaměřený na korpusovou lingvistiku.</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 xml:space="preserve">SHARE </w:t>
      </w:r>
      <w:r w:rsidRPr="00697B09">
        <w:rPr>
          <w:rFonts w:cstheme="minorHAnsi"/>
          <w:b/>
          <w:sz w:val="24"/>
          <w:szCs w:val="24"/>
        </w:rPr>
        <w:t>ERIC</w:t>
      </w:r>
      <w:r w:rsidR="00697B09" w:rsidRPr="00697B09">
        <w:rPr>
          <w:rFonts w:cstheme="minorHAnsi"/>
          <w:b/>
          <w:sz w:val="24"/>
          <w:szCs w:val="24"/>
        </w:rPr>
        <w:t xml:space="preserve"> </w:t>
      </w:r>
      <w:r w:rsidRPr="00697B09">
        <w:rPr>
          <w:rFonts w:cstheme="minorHAnsi"/>
          <w:b/>
          <w:sz w:val="24"/>
          <w:szCs w:val="24"/>
        </w:rPr>
        <w:t>–</w:t>
      </w:r>
      <w:r w:rsidR="00714A29" w:rsidRPr="00697B09">
        <w:rPr>
          <w:rFonts w:cstheme="minorHAnsi"/>
          <w:b/>
          <w:sz w:val="24"/>
          <w:szCs w:val="24"/>
        </w:rPr>
        <w:t xml:space="preserve"> </w:t>
      </w:r>
      <w:r w:rsidR="00697B09" w:rsidRPr="00697B09">
        <w:rPr>
          <w:rFonts w:cstheme="minorHAnsi"/>
          <w:b/>
          <w:sz w:val="24"/>
          <w:szCs w:val="24"/>
        </w:rPr>
        <w:t>V</w:t>
      </w:r>
      <w:r w:rsidRPr="00697B09">
        <w:rPr>
          <w:rFonts w:cstheme="minorHAnsi"/>
          <w:b/>
          <w:sz w:val="24"/>
          <w:szCs w:val="24"/>
        </w:rPr>
        <w:t>ytvoření</w:t>
      </w:r>
      <w:r w:rsidRPr="00714A29">
        <w:rPr>
          <w:rFonts w:cstheme="minorHAnsi"/>
          <w:b/>
          <w:sz w:val="24"/>
          <w:szCs w:val="24"/>
        </w:rPr>
        <w:t xml:space="preserve"> českého uzlu panevropské výzkumné infastruktury – Survey of Health, Ageing and Retirement in Europe</w:t>
      </w:r>
    </w:p>
    <w:p w:rsidR="00697B09" w:rsidRPr="00336D56" w:rsidRDefault="00697B09" w:rsidP="00697B09">
      <w:pPr>
        <w:spacing w:after="240" w:line="240" w:lineRule="auto"/>
        <w:jc w:val="both"/>
        <w:rPr>
          <w:rFonts w:cstheme="minorHAnsi"/>
          <w:sz w:val="24"/>
          <w:szCs w:val="24"/>
        </w:rPr>
      </w:pPr>
      <w:r>
        <w:rPr>
          <w:rFonts w:cstheme="minorHAnsi"/>
          <w:i/>
          <w:sz w:val="24"/>
          <w:szCs w:val="24"/>
        </w:rPr>
        <w:t xml:space="preserve">Hostitelská instituce: </w:t>
      </w:r>
      <w:r w:rsidRPr="00336D56">
        <w:rPr>
          <w:rFonts w:cstheme="minorHAnsi"/>
          <w:sz w:val="24"/>
          <w:szCs w:val="24"/>
        </w:rPr>
        <w:t>Národohospodářský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Poslání výzkumné infrastruktury SHARE (</w:t>
      </w:r>
      <w:r w:rsidRPr="00714A29">
        <w:rPr>
          <w:rFonts w:cstheme="minorHAnsi"/>
          <w:i/>
          <w:sz w:val="24"/>
          <w:szCs w:val="24"/>
        </w:rPr>
        <w:t>Survey of Health, Ageing, and Retirement in Europe</w:t>
      </w:r>
      <w:r w:rsidRPr="00336D56">
        <w:rPr>
          <w:rFonts w:cstheme="minorHAnsi"/>
          <w:sz w:val="24"/>
          <w:szCs w:val="24"/>
        </w:rPr>
        <w:t>) spočívá ve vytvoření celoevropského longitudinálního datového souboru zahrnujícího osoby starší 50 let a jejich rodiny. Mezi hlavní témata tohoto multidisciplinárního výzkumu na více než 85</w:t>
      </w:r>
      <w:r w:rsidR="00714A29">
        <w:rPr>
          <w:rFonts w:cstheme="minorHAnsi"/>
          <w:sz w:val="24"/>
          <w:szCs w:val="24"/>
        </w:rPr>
        <w:t>.000 respondentech v</w:t>
      </w:r>
      <w:r w:rsidRPr="00336D56">
        <w:rPr>
          <w:rFonts w:cstheme="minorHAnsi"/>
          <w:sz w:val="24"/>
          <w:szCs w:val="24"/>
        </w:rPr>
        <w:t xml:space="preserve"> 21 zemích EU patří: demografie, rodina a sociální sítě; vzdělání; zdraví a zdravotní péče; zaměstnání a důchod; příjmy, spotřeba, majetek; pomoc a finance v</w:t>
      </w:r>
      <w:r w:rsidR="00714A29">
        <w:rPr>
          <w:rFonts w:cstheme="minorHAnsi"/>
          <w:sz w:val="24"/>
          <w:szCs w:val="24"/>
        </w:rPr>
        <w:t> </w:t>
      </w:r>
      <w:r w:rsidRPr="00336D56">
        <w:rPr>
          <w:rFonts w:cstheme="minorHAnsi"/>
          <w:sz w:val="24"/>
          <w:szCs w:val="24"/>
        </w:rPr>
        <w:t>rodině; bydlení; aktivity; očekávání; životní historie; kvalita života; sociální sítě; fyzická a</w:t>
      </w:r>
      <w:r w:rsidR="00714A29">
        <w:rPr>
          <w:rFonts w:cstheme="minorHAnsi"/>
          <w:sz w:val="24"/>
          <w:szCs w:val="24"/>
        </w:rPr>
        <w:t> </w:t>
      </w:r>
      <w:r w:rsidRPr="00336D56">
        <w:rPr>
          <w:rFonts w:cstheme="minorHAnsi"/>
          <w:sz w:val="24"/>
          <w:szCs w:val="24"/>
        </w:rPr>
        <w:t>biologická měření; průběh posledního roku života v případě úmrtí a další. Výsledkem je unikátní volně přístupný soubor dat poskytující informace o stavu, historii a vývoji české a</w:t>
      </w:r>
      <w:r w:rsidR="00714A29">
        <w:rPr>
          <w:rFonts w:cstheme="minorHAnsi"/>
          <w:sz w:val="24"/>
          <w:szCs w:val="24"/>
        </w:rPr>
        <w:t> </w:t>
      </w:r>
      <w:r w:rsidRPr="00336D56">
        <w:rPr>
          <w:rFonts w:cstheme="minorHAnsi"/>
          <w:sz w:val="24"/>
          <w:szCs w:val="24"/>
        </w:rPr>
        <w:t>evropské společnosti. SHARE ERIC umožňuje vlád</w:t>
      </w:r>
      <w:r w:rsidR="00714A29">
        <w:rPr>
          <w:rFonts w:cstheme="minorHAnsi"/>
          <w:sz w:val="24"/>
          <w:szCs w:val="24"/>
        </w:rPr>
        <w:t>ním orgánům</w:t>
      </w:r>
      <w:r w:rsidRPr="00336D56">
        <w:rPr>
          <w:rFonts w:cstheme="minorHAnsi"/>
          <w:sz w:val="24"/>
          <w:szCs w:val="24"/>
        </w:rPr>
        <w:t xml:space="preserve"> a výzkumným pracovníkům porozumět důsledkům demografických změn a připravit optimální opatření pro veřejné finance, trh práce, zdravotní nebo penzijní systém.</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 xml:space="preserve">SHARE ERIC je prvním založeným Evropským konsorciem </w:t>
      </w:r>
      <w:r w:rsidR="00714A29">
        <w:rPr>
          <w:rFonts w:cstheme="minorHAnsi"/>
          <w:sz w:val="24"/>
          <w:szCs w:val="24"/>
        </w:rPr>
        <w:t>výzkumné</w:t>
      </w:r>
      <w:r w:rsidRPr="00336D56">
        <w:rPr>
          <w:rFonts w:cstheme="minorHAnsi"/>
          <w:sz w:val="24"/>
          <w:szCs w:val="24"/>
        </w:rPr>
        <w:t xml:space="preserve"> infrastruktury (ERIC) a největším mezinárodním vědeckým projektem EU v sociálních vědách. Hlavními úkoly výzkumné infrastruktury SHARE ERIC jsou: vytvoření základního dotazníku, který zachytí informace o 6</w:t>
      </w:r>
      <w:r w:rsidR="00714A29">
        <w:rPr>
          <w:rFonts w:cstheme="minorHAnsi"/>
          <w:sz w:val="24"/>
          <w:szCs w:val="24"/>
        </w:rPr>
        <w:t>.</w:t>
      </w:r>
      <w:r w:rsidRPr="00336D56">
        <w:rPr>
          <w:rFonts w:cstheme="minorHAnsi"/>
          <w:sz w:val="24"/>
          <w:szCs w:val="24"/>
        </w:rPr>
        <w:t xml:space="preserve">000 osobách starších 50 let a jejich partnerech v každé zemi; pomocí tohoto dotazníku provádět sběr dat každé </w:t>
      </w:r>
      <w:r w:rsidR="00714A29">
        <w:rPr>
          <w:rFonts w:cstheme="minorHAnsi"/>
          <w:sz w:val="24"/>
          <w:szCs w:val="24"/>
        </w:rPr>
        <w:t>2</w:t>
      </w:r>
      <w:r w:rsidRPr="00336D56">
        <w:rPr>
          <w:rFonts w:cstheme="minorHAnsi"/>
          <w:sz w:val="24"/>
          <w:szCs w:val="24"/>
        </w:rPr>
        <w:t xml:space="preserve"> roky se stejnými jednotlivci (longitudinální vzorek respondentů) a udržovat s nimi kontakt mezi jednotlivými vlnami sběru dat; a shromažďování všech informací, dokumentace a dat v uživatelsky přátelské databázi přístupné zdarma výzkumným pracovníkům (po registraci a splnění podmínek důvěrnosti dat). Hlavním výsledkem je vytvoření longitudinálního (časosběrného) a mezinárodně srovnatelného souboru dat, který umožňuje výzkumným pracovníkům pochopit interakce mezi prudce se měnícím demografickým vývojem a politickými a vládními opatřeními v</w:t>
      </w:r>
      <w:r w:rsidR="00714A29">
        <w:rPr>
          <w:rFonts w:cstheme="minorHAnsi"/>
          <w:sz w:val="24"/>
          <w:szCs w:val="24"/>
        </w:rPr>
        <w:t> </w:t>
      </w:r>
      <w:r w:rsidRPr="00336D56">
        <w:rPr>
          <w:rFonts w:cstheme="minorHAnsi"/>
          <w:sz w:val="24"/>
          <w:szCs w:val="24"/>
        </w:rPr>
        <w:t xml:space="preserve">jednotlivých zemích a v celé EU. Projekt SHARE ERIC v </w:t>
      </w:r>
      <w:r w:rsidR="00714A29">
        <w:rPr>
          <w:rFonts w:cstheme="minorHAnsi"/>
          <w:sz w:val="24"/>
          <w:szCs w:val="24"/>
        </w:rPr>
        <w:t>ČR</w:t>
      </w:r>
      <w:r w:rsidRPr="00336D56">
        <w:rPr>
          <w:rFonts w:cstheme="minorHAnsi"/>
          <w:sz w:val="24"/>
          <w:szCs w:val="24"/>
        </w:rPr>
        <w:t xml:space="preserve"> úspěšně dokončil v roce 2012/13 čtvrtou vlnu sběru dat na vzorku respondentů, kteří se účastnili předcházejících vln průzkumu v letech 2006/7, 2008/9 a 2010/11. V současné době se připravuje sběr páté vlny v roce 2014/15. Projekt SHARE ERIC byl od roku 2004 financován </w:t>
      </w:r>
      <w:r w:rsidR="00714A29">
        <w:rPr>
          <w:rFonts w:cstheme="minorHAnsi"/>
          <w:sz w:val="24"/>
          <w:szCs w:val="24"/>
        </w:rPr>
        <w:t xml:space="preserve">rámcovými </w:t>
      </w:r>
      <w:r w:rsidRPr="00336D56">
        <w:rPr>
          <w:rFonts w:cstheme="minorHAnsi"/>
          <w:sz w:val="24"/>
          <w:szCs w:val="24"/>
        </w:rPr>
        <w:t xml:space="preserve">programy </w:t>
      </w:r>
      <w:r w:rsidR="00714A29">
        <w:rPr>
          <w:rFonts w:cstheme="minorHAnsi"/>
          <w:sz w:val="24"/>
          <w:szCs w:val="24"/>
        </w:rPr>
        <w:t xml:space="preserve">EU pro výzkum, vývoj a inovace </w:t>
      </w:r>
      <w:r w:rsidRPr="00336D56">
        <w:rPr>
          <w:rFonts w:cstheme="minorHAnsi"/>
          <w:sz w:val="24"/>
          <w:szCs w:val="24"/>
        </w:rPr>
        <w:t xml:space="preserve">a vládami zemí zastoupených v konsorciu ERIC (MŠMT v ČR).  SHARE ERIC je jediným dlouhodobým longitudinálním sběrem dat v </w:t>
      </w:r>
      <w:r w:rsidR="00714A29">
        <w:rPr>
          <w:rFonts w:cstheme="minorHAnsi"/>
          <w:sz w:val="24"/>
          <w:szCs w:val="24"/>
        </w:rPr>
        <w:t>ČR</w:t>
      </w:r>
      <w:r w:rsidRPr="00336D56">
        <w:rPr>
          <w:rFonts w:cstheme="minorHAnsi"/>
          <w:sz w:val="24"/>
          <w:szCs w:val="24"/>
        </w:rPr>
        <w:t xml:space="preserve"> a je zařazen na ESFRI Roadmap.</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ČLB – Česká literární bibliografie</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pro českou literaturu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Česká literární bibliografie (ČLB) představuje v mezinárodním měřítku základní infrastrukturu pro interdisciplinární výzkum literární kultury v českých zemích. Je největší a nejotevřenější infrastrukturou svého druhu ve střední Evropě. Je přístupná online a v reálném čase aktualizovaná a doplňovaná. Infrastruktura ČLB slouží vědeckým pracovníkům a studentům z oborů literárněvědné bohemistiky a dalších národních literatur, klasické filologie, dějin knihy, historie a dalších humanitních disciplín z ČR i ze zahraničí. Tato infrastruktura vznikla digitalizací bibliografických a archivních zdrojů, jež specializované oddělení </w:t>
      </w:r>
      <w:r w:rsidR="00714A29" w:rsidRPr="00336D56">
        <w:rPr>
          <w:rFonts w:cstheme="minorHAnsi"/>
          <w:sz w:val="24"/>
          <w:szCs w:val="24"/>
        </w:rPr>
        <w:t>Ústav</w:t>
      </w:r>
      <w:r w:rsidR="00714A29">
        <w:rPr>
          <w:rFonts w:cstheme="minorHAnsi"/>
          <w:sz w:val="24"/>
          <w:szCs w:val="24"/>
        </w:rPr>
        <w:t>u</w:t>
      </w:r>
      <w:r w:rsidR="00714A29" w:rsidRPr="00336D56">
        <w:rPr>
          <w:rFonts w:cstheme="minorHAnsi"/>
          <w:sz w:val="24"/>
          <w:szCs w:val="24"/>
        </w:rPr>
        <w:t xml:space="preserve"> pro českou literaturu AV ČR, v.v.i.</w:t>
      </w:r>
      <w:r w:rsidR="00714A29">
        <w:rPr>
          <w:rFonts w:cstheme="minorHAnsi"/>
          <w:sz w:val="24"/>
          <w:szCs w:val="24"/>
        </w:rPr>
        <w:t xml:space="preserve"> </w:t>
      </w:r>
      <w:r w:rsidRPr="00336D56">
        <w:rPr>
          <w:rFonts w:cstheme="minorHAnsi"/>
          <w:sz w:val="24"/>
          <w:szCs w:val="24"/>
        </w:rPr>
        <w:t>zpracovává od vzniku ústavu ro</w:t>
      </w:r>
      <w:r w:rsidR="00714A29">
        <w:rPr>
          <w:rFonts w:cstheme="minorHAnsi"/>
          <w:sz w:val="24"/>
          <w:szCs w:val="24"/>
        </w:rPr>
        <w:t>ku</w:t>
      </w:r>
      <w:r w:rsidRPr="00336D56">
        <w:rPr>
          <w:rFonts w:cstheme="minorHAnsi"/>
          <w:sz w:val="24"/>
          <w:szCs w:val="24"/>
        </w:rPr>
        <w:t xml:space="preserve"> 1947. V současnosti probíhá integrace jednotlivých informačních zdrojů na jednotnou platformu (systém Aleph; formát MARC21) a jejich napojení do národních i mezinárodních sítí výměny vědeckých informací. Část historických dat je uložena a zpřístupněna v originálním softwarovém systému RETROBI, který vznikl pro ČLB, ale je v současnosti nasazován i pro digitalizaci dalších podobných bází dat. Retrospektivně jsou v současnosti do ČLB doplňovány rozsáhlé bloky bibliografických, biografických a prosopografických informací tak, aby informační profil infrastruktury odpovídal metodologickým hlediskům současných věd o literatuře, kultuře a dějinách.</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ČSDA – Český sociálně-vědní datový archiv</w:t>
      </w:r>
    </w:p>
    <w:p w:rsidR="00697B09" w:rsidRPr="00697B09" w:rsidRDefault="00697B09" w:rsidP="00697B09">
      <w:pPr>
        <w:spacing w:after="240" w:line="240" w:lineRule="auto"/>
        <w:jc w:val="both"/>
        <w:rPr>
          <w:rFonts w:cstheme="minorHAnsi"/>
          <w:b/>
          <w:i/>
          <w:sz w:val="24"/>
          <w:szCs w:val="24"/>
        </w:rPr>
      </w:pPr>
      <w:r w:rsidRPr="00697B09">
        <w:rPr>
          <w:rFonts w:cstheme="minorHAnsi"/>
          <w:i/>
          <w:sz w:val="24"/>
          <w:szCs w:val="24"/>
        </w:rPr>
        <w:t>Hostitelská instituce: Sociologický ústav AV ČR, v.v.i.</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Český sociálně-vědní datový archiv (ČSDA) je národní centrum datových služeb, které vyhledává, zpracovává a archivuje soubory dat z českých a mezinárodních sociálně-vědních šetření. Tyto datové soubory zpřístupňuje veřejnosti pro účely výzkumu a výuky. ČSDA je součástí sítí pro mezinárodní výměnu dat, podílí se na organizaci české účasti v mezinárodních komparativních šetřeních a podporuje využívání sekundární analýzy dat </w:t>
      </w:r>
      <w:r w:rsidRPr="00336D56">
        <w:rPr>
          <w:rFonts w:cstheme="minorHAnsi"/>
          <w:sz w:val="24"/>
          <w:szCs w:val="24"/>
        </w:rPr>
        <w:lastRenderedPageBreak/>
        <w:t xml:space="preserve">v sociálně-vědním výzkumu. ČSDA </w:t>
      </w:r>
      <w:r w:rsidR="00714A29">
        <w:rPr>
          <w:rFonts w:cstheme="minorHAnsi"/>
          <w:sz w:val="24"/>
          <w:szCs w:val="24"/>
        </w:rPr>
        <w:t xml:space="preserve">je </w:t>
      </w:r>
      <w:r w:rsidRPr="00336D56">
        <w:rPr>
          <w:rFonts w:cstheme="minorHAnsi"/>
          <w:sz w:val="24"/>
          <w:szCs w:val="24"/>
        </w:rPr>
        <w:t>českým uzlem v pan-evropské výzkumné infrastruktuře CESSDA (</w:t>
      </w:r>
      <w:r w:rsidRPr="00714A29">
        <w:rPr>
          <w:rFonts w:cstheme="minorHAnsi"/>
          <w:i/>
          <w:sz w:val="24"/>
          <w:szCs w:val="24"/>
        </w:rPr>
        <w:t>Consortium of European Social Science Data Archives</w:t>
      </w:r>
      <w:r w:rsidRPr="00336D56">
        <w:rPr>
          <w:rFonts w:cstheme="minorHAnsi"/>
          <w:sz w:val="24"/>
          <w:szCs w:val="24"/>
        </w:rPr>
        <w:t>) a poskytovatelem služeb CESSDA. Hlavním úkolem konsorcia CESSDA, které vzniklo v rámci procesu implementace Cestovní mapy ESFRI, je podpora bezbariérového přístupu k sociálně-vědním datům napříč jednotlivými datovými úložišti, státy, jazyky a vědeckými obory. CESSDA podporuje standardizaci dat a metadat, sdílení dat a výměnu vědeckých poznatků napříč Evropou.</w:t>
      </w:r>
    </w:p>
    <w:p w:rsidR="00697B09" w:rsidRPr="00336D56" w:rsidRDefault="00697B09"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 xml:space="preserve">ESS CZ </w:t>
      </w:r>
      <w:r w:rsidR="00714A29" w:rsidRPr="00697B09">
        <w:rPr>
          <w:rFonts w:cstheme="minorHAnsi"/>
          <w:b/>
          <w:sz w:val="24"/>
          <w:szCs w:val="24"/>
        </w:rPr>
        <w:t xml:space="preserve">– </w:t>
      </w:r>
      <w:r w:rsidRPr="00697B09">
        <w:rPr>
          <w:rFonts w:cstheme="minorHAnsi"/>
          <w:b/>
          <w:sz w:val="24"/>
          <w:szCs w:val="24"/>
        </w:rPr>
        <w:t>European Social Survey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Sociologický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European Social Survey (ESS) je akademicky řízená distribuovaná mezinárodní výzkumná infrastruktura. Funguje od roku 2001 na principu volné asociace. Na základě žádosti, kterou podala Velká Británie jménem dalších 14 zemí Evropské komisi, byl projekt ESS 30. listopadu 2013 přeměněn na konsorcium evropské výzkumné </w:t>
      </w:r>
      <w:r w:rsidR="00714A29" w:rsidRPr="00336D56">
        <w:rPr>
          <w:rFonts w:cstheme="minorHAnsi"/>
          <w:sz w:val="24"/>
          <w:szCs w:val="24"/>
        </w:rPr>
        <w:t>infrastruktury</w:t>
      </w:r>
      <w:r w:rsidRPr="00336D56">
        <w:rPr>
          <w:rFonts w:cstheme="minorHAnsi"/>
          <w:sz w:val="24"/>
          <w:szCs w:val="24"/>
        </w:rPr>
        <w:t xml:space="preserve"> – ERIC. Členy ESS ERIC jsou Belgie, </w:t>
      </w:r>
      <w:r w:rsidR="00714A29">
        <w:rPr>
          <w:rFonts w:cstheme="minorHAnsi"/>
          <w:sz w:val="24"/>
          <w:szCs w:val="24"/>
        </w:rPr>
        <w:t>ČR</w:t>
      </w:r>
      <w:r w:rsidRPr="00336D56">
        <w:rPr>
          <w:rFonts w:cstheme="minorHAnsi"/>
          <w:sz w:val="24"/>
          <w:szCs w:val="24"/>
        </w:rPr>
        <w:t xml:space="preserve">, Estonsko, Irsko, Litva, Nizozemsko, Německo, Polsko, Portugalsko, Rakousko, Slovinsko, Švédsko a Spojené království. Norsko a Švýcarsko, neboť nejsou členy Evropské unie, mají status pozorovatelů. Francie požádala o plnoprávné členství v ESS ERIC v </w:t>
      </w:r>
      <w:r w:rsidR="00714A29">
        <w:rPr>
          <w:rFonts w:cstheme="minorHAnsi"/>
          <w:sz w:val="24"/>
          <w:szCs w:val="24"/>
        </w:rPr>
        <w:t>loňském</w:t>
      </w:r>
      <w:r w:rsidRPr="00336D56">
        <w:rPr>
          <w:rFonts w:cstheme="minorHAnsi"/>
          <w:sz w:val="24"/>
          <w:szCs w:val="24"/>
        </w:rPr>
        <w:t xml:space="preserve"> roce. Sídlo ESS ERIC je na City University v Londýně. ESS ERIC je financováno prostřednictvím členských a pozorovatelských příspěvků. Sběry dat si státy hradí samostatně. </w:t>
      </w:r>
    </w:p>
    <w:p w:rsidR="0028719A" w:rsidRPr="00336D56" w:rsidRDefault="00714A29" w:rsidP="00714A29">
      <w:pPr>
        <w:spacing w:after="120" w:line="240" w:lineRule="auto"/>
        <w:jc w:val="both"/>
        <w:rPr>
          <w:rFonts w:cstheme="minorHAnsi"/>
          <w:sz w:val="24"/>
          <w:szCs w:val="24"/>
        </w:rPr>
      </w:pPr>
      <w:r>
        <w:rPr>
          <w:rFonts w:cstheme="minorHAnsi"/>
          <w:sz w:val="24"/>
          <w:szCs w:val="24"/>
        </w:rPr>
        <w:t xml:space="preserve">Hlavní cíle ESS ERIC jsou </w:t>
      </w:r>
      <w:r w:rsidR="0028719A" w:rsidRPr="00336D56">
        <w:rPr>
          <w:rFonts w:cstheme="minorHAnsi"/>
          <w:sz w:val="24"/>
          <w:szCs w:val="24"/>
        </w:rPr>
        <w:t>každé dva roky provádět akademicky vedený me</w:t>
      </w:r>
      <w:r>
        <w:rPr>
          <w:rFonts w:cstheme="minorHAnsi"/>
          <w:sz w:val="24"/>
          <w:szCs w:val="24"/>
        </w:rPr>
        <w:t>zinárodní sociálně-vědní výzkum;</w:t>
      </w:r>
      <w:r w:rsidR="0028719A" w:rsidRPr="00336D56">
        <w:rPr>
          <w:rFonts w:cstheme="minorHAnsi"/>
          <w:sz w:val="24"/>
          <w:szCs w:val="24"/>
        </w:rPr>
        <w:t xml:space="preserve"> archivovat, dokumentovat a rychle zpřístup</w:t>
      </w:r>
      <w:r>
        <w:rPr>
          <w:rFonts w:cstheme="minorHAnsi"/>
          <w:sz w:val="24"/>
          <w:szCs w:val="24"/>
        </w:rPr>
        <w:t>ňovat data z výzkumů veřejnosti;</w:t>
      </w:r>
      <w:r w:rsidR="0028719A" w:rsidRPr="00336D56">
        <w:rPr>
          <w:rFonts w:cstheme="minorHAnsi"/>
          <w:sz w:val="24"/>
          <w:szCs w:val="24"/>
        </w:rPr>
        <w:t xml:space="preserve"> mapovat stabilitu a změnu sociálních struktur, životních podmínek a postojů v Evropě a</w:t>
      </w:r>
      <w:r>
        <w:rPr>
          <w:rFonts w:cstheme="minorHAnsi"/>
          <w:sz w:val="24"/>
          <w:szCs w:val="24"/>
        </w:rPr>
        <w:t> </w:t>
      </w:r>
      <w:r w:rsidR="0028719A" w:rsidRPr="00336D56">
        <w:rPr>
          <w:rFonts w:cstheme="minorHAnsi"/>
          <w:sz w:val="24"/>
          <w:szCs w:val="24"/>
        </w:rPr>
        <w:t>interpretovat sociální, politické a hodnotové z</w:t>
      </w:r>
      <w:r>
        <w:rPr>
          <w:rFonts w:cstheme="minorHAnsi"/>
          <w:sz w:val="24"/>
          <w:szCs w:val="24"/>
        </w:rPr>
        <w:t>měny;</w:t>
      </w:r>
      <w:r w:rsidR="0028719A" w:rsidRPr="00336D56">
        <w:rPr>
          <w:rFonts w:cstheme="minorHAnsi"/>
          <w:sz w:val="24"/>
          <w:szCs w:val="24"/>
        </w:rPr>
        <w:t xml:space="preserve"> dosáhnout a šířit metodologické standardy mezinárodního výzkumu ve společenských vědách, včetně výběrů, sběru dat, minimalizace zkreslen</w:t>
      </w:r>
      <w:r>
        <w:rPr>
          <w:rFonts w:cstheme="minorHAnsi"/>
          <w:sz w:val="24"/>
          <w:szCs w:val="24"/>
        </w:rPr>
        <w:t xml:space="preserve">í a zvýšení spolehlivost otázek; </w:t>
      </w:r>
      <w:r w:rsidR="0028719A" w:rsidRPr="00336D56">
        <w:rPr>
          <w:rFonts w:cstheme="minorHAnsi"/>
          <w:sz w:val="24"/>
          <w:szCs w:val="24"/>
        </w:rPr>
        <w:t>zavést v klíčových oblastech společnosti propracované indikátory založené n</w:t>
      </w:r>
      <w:r>
        <w:rPr>
          <w:rFonts w:cstheme="minorHAnsi"/>
          <w:sz w:val="24"/>
          <w:szCs w:val="24"/>
        </w:rPr>
        <w:t xml:space="preserve">a vnímání a posuzování občanů; </w:t>
      </w:r>
      <w:r w:rsidR="0028719A" w:rsidRPr="00336D56">
        <w:rPr>
          <w:rFonts w:cstheme="minorHAnsi"/>
          <w:sz w:val="24"/>
          <w:szCs w:val="24"/>
        </w:rPr>
        <w:t>provádět a podporovat odborné vzdělávání evropských sociálních vědců v oblasti komparativních kva</w:t>
      </w:r>
      <w:r>
        <w:rPr>
          <w:rFonts w:cstheme="minorHAnsi"/>
          <w:sz w:val="24"/>
          <w:szCs w:val="24"/>
        </w:rPr>
        <w:t xml:space="preserve">ntitativních výzkumů a analýz; </w:t>
      </w:r>
      <w:r w:rsidR="0028719A" w:rsidRPr="00336D56">
        <w:rPr>
          <w:rFonts w:cstheme="minorHAnsi"/>
          <w:sz w:val="24"/>
          <w:szCs w:val="24"/>
        </w:rPr>
        <w:t>zlepšit viditelnost a dosah údajů o společenských změnách mezi vědci, politiky a širší veřejností.</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LINDAT/</w:t>
      </w:r>
      <w:r w:rsidRPr="00697B09">
        <w:rPr>
          <w:rFonts w:cstheme="minorHAnsi"/>
          <w:b/>
          <w:sz w:val="24"/>
          <w:szCs w:val="24"/>
        </w:rPr>
        <w:t xml:space="preserve">CLARIN </w:t>
      </w:r>
      <w:r w:rsidR="00697B09" w:rsidRPr="00697B09">
        <w:rPr>
          <w:rFonts w:cstheme="minorHAnsi"/>
          <w:b/>
          <w:sz w:val="24"/>
          <w:szCs w:val="24"/>
        </w:rPr>
        <w:t>-</w:t>
      </w:r>
      <w:r w:rsidRPr="00697B09">
        <w:rPr>
          <w:rFonts w:cstheme="minorHAnsi"/>
          <w:b/>
          <w:sz w:val="24"/>
          <w:szCs w:val="24"/>
        </w:rPr>
        <w:t xml:space="preserve"> Vybud</w:t>
      </w:r>
      <w:r w:rsidR="00697B09" w:rsidRPr="00697B09">
        <w:rPr>
          <w:rFonts w:cstheme="minorHAnsi"/>
          <w:b/>
          <w:sz w:val="24"/>
          <w:szCs w:val="24"/>
        </w:rPr>
        <w:t>ování</w:t>
      </w:r>
      <w:r w:rsidR="00697B09">
        <w:rPr>
          <w:rFonts w:cstheme="minorHAnsi"/>
          <w:b/>
          <w:sz w:val="24"/>
          <w:szCs w:val="24"/>
        </w:rPr>
        <w:t xml:space="preserve"> a provoz českého uzlu pan</w:t>
      </w:r>
      <w:r w:rsidRPr="00714A29">
        <w:rPr>
          <w:rFonts w:cstheme="minorHAnsi"/>
          <w:b/>
          <w:sz w:val="24"/>
          <w:szCs w:val="24"/>
        </w:rPr>
        <w:t>evropské výzkumné infrastruktury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LINDAT/CLARIN je českým </w:t>
      </w:r>
      <w:r w:rsidR="00714A29">
        <w:rPr>
          <w:rFonts w:cstheme="minorHAnsi"/>
          <w:sz w:val="24"/>
          <w:szCs w:val="24"/>
        </w:rPr>
        <w:t xml:space="preserve">národním </w:t>
      </w:r>
      <w:r w:rsidRPr="00336D56">
        <w:rPr>
          <w:rFonts w:cstheme="minorHAnsi"/>
          <w:sz w:val="24"/>
          <w:szCs w:val="24"/>
        </w:rPr>
        <w:t>uzlem CLARIN ERIC (</w:t>
      </w:r>
      <w:r w:rsidRPr="00714A29">
        <w:rPr>
          <w:rFonts w:cstheme="minorHAnsi"/>
          <w:i/>
          <w:sz w:val="24"/>
          <w:szCs w:val="24"/>
        </w:rPr>
        <w:t>Common Language Resources and Technology Infrasructure</w:t>
      </w:r>
      <w:r w:rsidRPr="00336D56">
        <w:rPr>
          <w:rFonts w:cstheme="minorHAnsi"/>
          <w:sz w:val="24"/>
          <w:szCs w:val="24"/>
        </w:rPr>
        <w:t>), evropské výzkumné infrastruktury zařazené v</w:t>
      </w:r>
      <w:r w:rsidR="0033325F">
        <w:rPr>
          <w:rFonts w:cstheme="minorHAnsi"/>
          <w:sz w:val="24"/>
          <w:szCs w:val="24"/>
        </w:rPr>
        <w:t xml:space="preserve"> Cestovní mapě </w:t>
      </w:r>
      <w:r w:rsidRPr="00336D56">
        <w:rPr>
          <w:rFonts w:cstheme="minorHAnsi"/>
          <w:sz w:val="24"/>
          <w:szCs w:val="24"/>
        </w:rPr>
        <w:t xml:space="preserve">ESFRI. Cílem CLARIN ERIC je otevřený přístup k jazykovým datům a technologiím zejména pro humanitní a společenské obory. LINDAT/CLARIN je rovněž kompatibilní s technologickou sítí META-SHARE (http://www.meta-net.eu), </w:t>
      </w:r>
      <w:r w:rsidR="0033325F">
        <w:rPr>
          <w:rFonts w:cstheme="minorHAnsi"/>
          <w:sz w:val="24"/>
          <w:szCs w:val="24"/>
        </w:rPr>
        <w:t>jež</w:t>
      </w:r>
      <w:r w:rsidRPr="00336D56">
        <w:rPr>
          <w:rFonts w:cstheme="minorHAnsi"/>
          <w:sz w:val="24"/>
          <w:szCs w:val="24"/>
        </w:rPr>
        <w:t xml:space="preserve"> je zaměřená na jazykové technologie a aplikace, čímž tyto dvě oblasti propojuje.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LINDAT/CLARIN shromažďuje, zpracovává, anotuje (manuálně a automaticky), veřejně poskytuje a uchovává jazyková data v českém jazykovém prostředí. Použitá technologie a její kvalita a rozšiřitelnost je přímo aplikovatelná jak v humanitních a společenských vědách a výzkumu (jazykověda a interdisciplinární výzkum s jazykovou složkou, jako např</w:t>
      </w:r>
      <w:r w:rsidR="0033325F">
        <w:rPr>
          <w:rFonts w:cstheme="minorHAnsi"/>
          <w:sz w:val="24"/>
          <w:szCs w:val="24"/>
        </w:rPr>
        <w:t>.</w:t>
      </w:r>
      <w:r w:rsidRPr="00336D56">
        <w:rPr>
          <w:rFonts w:cstheme="minorHAnsi"/>
          <w:sz w:val="24"/>
          <w:szCs w:val="24"/>
        </w:rPr>
        <w:t xml:space="preserve"> formální a</w:t>
      </w:r>
      <w:r w:rsidR="0033325F">
        <w:rPr>
          <w:rFonts w:cstheme="minorHAnsi"/>
          <w:sz w:val="24"/>
          <w:szCs w:val="24"/>
        </w:rPr>
        <w:t> </w:t>
      </w:r>
      <w:r w:rsidRPr="00336D56">
        <w:rPr>
          <w:rFonts w:cstheme="minorHAnsi"/>
          <w:sz w:val="24"/>
          <w:szCs w:val="24"/>
        </w:rPr>
        <w:t xml:space="preserve">počítačová lingvistika, translatologie, lexikografie, sociolingvistika, psychologie, sociologie, neurolingvistika, kognitivní vědy, umělá inteligence a strojové učení), tak ve výzkumu a vývoji </w:t>
      </w:r>
      <w:r w:rsidRPr="00336D56">
        <w:rPr>
          <w:rFonts w:cstheme="minorHAnsi"/>
          <w:sz w:val="24"/>
          <w:szCs w:val="24"/>
        </w:rPr>
        <w:lastRenderedPageBreak/>
        <w:t>jazykových technologií založených na statistických metodách (zpracování přirozeného jazyka, rozpoznávání a syntéza řeči a kombinovaná analýza obrazu, textu a multimédií obecně).</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LINDAT/CLARIN je v provozu od roku 2014 a je certifikován v dosud nejvyšší třídě (Clarin centrum typu B). Údržba a rozvoj repozitáře je i nadále zásadní pro kontinuální uchovávání dat, podstatný rozvoj se předpokládá především v oblasti webových služeb a aplikací založených na potřebách uživatelské výzkumné komunity.</w:t>
      </w:r>
    </w:p>
    <w:p w:rsidR="0033325F" w:rsidRPr="00336D56" w:rsidRDefault="0033325F"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697B09">
        <w:rPr>
          <w:rFonts w:cstheme="minorHAnsi"/>
          <w:b/>
          <w:sz w:val="24"/>
          <w:szCs w:val="24"/>
        </w:rPr>
        <w:t>AIS ČR</w:t>
      </w:r>
      <w:r w:rsidR="00697B09" w:rsidRPr="00697B09">
        <w:rPr>
          <w:rFonts w:cstheme="minorHAnsi"/>
          <w:b/>
          <w:sz w:val="24"/>
          <w:szCs w:val="24"/>
        </w:rPr>
        <w:t xml:space="preserve"> </w:t>
      </w:r>
      <w:r w:rsidRPr="00697B09">
        <w:rPr>
          <w:rFonts w:cstheme="minorHAnsi"/>
          <w:b/>
          <w:sz w:val="24"/>
          <w:szCs w:val="24"/>
        </w:rPr>
        <w:t>– Archeologický informační systém ČR</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Archeologický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výzkumné infrastruktury </w:t>
      </w:r>
      <w:r w:rsidR="0033325F">
        <w:rPr>
          <w:rFonts w:cstheme="minorHAnsi"/>
          <w:sz w:val="24"/>
          <w:szCs w:val="24"/>
        </w:rPr>
        <w:t xml:space="preserve">AIS ČR </w:t>
      </w:r>
      <w:r w:rsidRPr="00336D56">
        <w:rPr>
          <w:rFonts w:cstheme="minorHAnsi"/>
          <w:sz w:val="24"/>
          <w:szCs w:val="24"/>
        </w:rPr>
        <w:t xml:space="preserve">je vytvořit interaktivní systém správy informací o archeologickém dědictví na území </w:t>
      </w:r>
      <w:r w:rsidR="0033325F">
        <w:rPr>
          <w:rFonts w:cstheme="minorHAnsi"/>
          <w:sz w:val="24"/>
          <w:szCs w:val="24"/>
        </w:rPr>
        <w:t>ČR</w:t>
      </w:r>
      <w:r w:rsidRPr="00336D56">
        <w:rPr>
          <w:rFonts w:cstheme="minorHAnsi"/>
          <w:sz w:val="24"/>
          <w:szCs w:val="24"/>
        </w:rPr>
        <w:t>. Vytvoření rozsáhlého korpusu informací (zejména prostorových), jejichž samotná existence je bez systematického podchycení ohrožena (ztrátou informací, proměnami krajiny apod.), umožní jednotné uchovávání dat, sdílení a</w:t>
      </w:r>
      <w:r w:rsidR="0033325F">
        <w:rPr>
          <w:rFonts w:cstheme="minorHAnsi"/>
          <w:sz w:val="24"/>
          <w:szCs w:val="24"/>
        </w:rPr>
        <w:t> </w:t>
      </w:r>
      <w:r w:rsidRPr="00336D56">
        <w:rPr>
          <w:rFonts w:cstheme="minorHAnsi"/>
          <w:sz w:val="24"/>
          <w:szCs w:val="24"/>
        </w:rPr>
        <w:t xml:space="preserve">zpřístupnění odborníkům i široké veřejnosti. Naplnění systému daty bude v rámci projektu realizováno na území </w:t>
      </w:r>
      <w:r w:rsidR="0033325F">
        <w:rPr>
          <w:rFonts w:cstheme="minorHAnsi"/>
          <w:sz w:val="24"/>
          <w:szCs w:val="24"/>
        </w:rPr>
        <w:t>ČR</w:t>
      </w:r>
      <w:r w:rsidRPr="00336D56">
        <w:rPr>
          <w:rFonts w:cstheme="minorHAnsi"/>
          <w:sz w:val="24"/>
          <w:szCs w:val="24"/>
        </w:rPr>
        <w:t>, avšak systém bude koncipován tak, aby byl plně kompatibilní s již zavedenými mezinárodními systémy. V delší časové perspektivě si projekt klade za cíl stát se významným integračním prvkem v oboru, poskytovat stabilní informační základnu pro výzkumnou komunitu v releva</w:t>
      </w:r>
      <w:r w:rsidR="0033325F">
        <w:rPr>
          <w:rFonts w:cstheme="minorHAnsi"/>
          <w:sz w:val="24"/>
          <w:szCs w:val="24"/>
        </w:rPr>
        <w:t>ntních příbuzných oborech (zejména</w:t>
      </w:r>
      <w:r w:rsidRPr="00336D56">
        <w:rPr>
          <w:rFonts w:cstheme="minorHAnsi"/>
          <w:sz w:val="24"/>
          <w:szCs w:val="24"/>
        </w:rPr>
        <w:t xml:space="preserve"> historie, antropologie, etnologie, religionistika, muzeologie, geologie), pro výkon státní správy i k využití dat v</w:t>
      </w:r>
      <w:r w:rsidR="0033325F">
        <w:rPr>
          <w:rFonts w:cstheme="minorHAnsi"/>
          <w:sz w:val="24"/>
          <w:szCs w:val="24"/>
        </w:rPr>
        <w:t> </w:t>
      </w:r>
      <w:r w:rsidRPr="00336D56">
        <w:rPr>
          <w:rFonts w:cstheme="minorHAnsi"/>
          <w:sz w:val="24"/>
          <w:szCs w:val="24"/>
        </w:rPr>
        <w:t>komerčním sektoru. Řešení zahrnuje (1) integraci stávajících dat Čech, Moravy a Slezska do jednotného systému, a tím zajištění kompatibility dostupných zdrojů ČR dle mezinárodních norem, což v budoucnu umožní začlenit systém do již fungujících mezinárodních struktur, (2)</w:t>
      </w:r>
      <w:r w:rsidR="0033325F">
        <w:rPr>
          <w:rFonts w:cstheme="minorHAnsi"/>
          <w:sz w:val="24"/>
          <w:szCs w:val="24"/>
        </w:rPr>
        <w:t> </w:t>
      </w:r>
      <w:r w:rsidRPr="00336D56">
        <w:rPr>
          <w:rFonts w:cstheme="minorHAnsi"/>
          <w:sz w:val="24"/>
          <w:szCs w:val="24"/>
        </w:rPr>
        <w:t xml:space="preserve">finalizaci informační databáze (digitalizace archivu Archeologického ústavu </w:t>
      </w:r>
      <w:r w:rsidR="0033325F">
        <w:rPr>
          <w:rFonts w:cstheme="minorHAnsi"/>
          <w:sz w:val="24"/>
          <w:szCs w:val="24"/>
        </w:rPr>
        <w:t>AV</w:t>
      </w:r>
      <w:r w:rsidRPr="00336D56">
        <w:rPr>
          <w:rFonts w:cstheme="minorHAnsi"/>
          <w:sz w:val="24"/>
          <w:szCs w:val="24"/>
        </w:rPr>
        <w:t xml:space="preserve"> ČR v Brně, revize stávajících a doplnění starších záznamů do informačního systému Archeologického ústavu </w:t>
      </w:r>
      <w:r w:rsidR="0033325F">
        <w:rPr>
          <w:rFonts w:cstheme="minorHAnsi"/>
          <w:sz w:val="24"/>
          <w:szCs w:val="24"/>
        </w:rPr>
        <w:t>AV</w:t>
      </w:r>
      <w:r w:rsidRPr="00336D56">
        <w:rPr>
          <w:rFonts w:cstheme="minorHAnsi"/>
          <w:sz w:val="24"/>
          <w:szCs w:val="24"/>
        </w:rPr>
        <w:t xml:space="preserve"> ČR v Praze a v Brně, vytvoření nového katalogu knihovny v Brně, (3) zpřístupnění dat odborné komunitě a veřejnosti, následně využitelné pro účely výkonu státní správy (památková péče, územní plánování). Dále uplatnitelné v systému primárního, sekundárního a vysokoškolského vzdělávání, přispívající ke zvýšení povědomí o významu kulturního dědictví a potřebě jeho uchování, a v neposlední řadě k posílení národní kulturní identity, (4)</w:t>
      </w:r>
      <w:r w:rsidR="0033325F">
        <w:rPr>
          <w:rFonts w:cstheme="minorHAnsi"/>
          <w:sz w:val="24"/>
          <w:szCs w:val="24"/>
        </w:rPr>
        <w:t> </w:t>
      </w:r>
      <w:r w:rsidRPr="00336D56">
        <w:rPr>
          <w:rFonts w:cstheme="minorHAnsi"/>
          <w:sz w:val="24"/>
          <w:szCs w:val="24"/>
        </w:rPr>
        <w:t>spolupráci na mezi</w:t>
      </w:r>
      <w:r w:rsidR="0033325F">
        <w:rPr>
          <w:rFonts w:cstheme="minorHAnsi"/>
          <w:sz w:val="24"/>
          <w:szCs w:val="24"/>
        </w:rPr>
        <w:t>národní úrovni, s využitím jich</w:t>
      </w:r>
      <w:r w:rsidRPr="00336D56">
        <w:rPr>
          <w:rFonts w:cstheme="minorHAnsi"/>
          <w:sz w:val="24"/>
          <w:szCs w:val="24"/>
        </w:rPr>
        <w:t xml:space="preserve"> existujících infrastruktur (projekty AREA, ARCHES, ARIADNE) a zajištění budoucí kompatibility s těmito </w:t>
      </w:r>
      <w:r w:rsidR="0033325F">
        <w:rPr>
          <w:rFonts w:cstheme="minorHAnsi"/>
          <w:sz w:val="24"/>
          <w:szCs w:val="24"/>
        </w:rPr>
        <w:t xml:space="preserve">výzkumnými </w:t>
      </w:r>
      <w:r w:rsidRPr="00336D56">
        <w:rPr>
          <w:rFonts w:cstheme="minorHAnsi"/>
          <w:sz w:val="24"/>
          <w:szCs w:val="24"/>
        </w:rPr>
        <w:t>infrastrukturami.</w:t>
      </w:r>
    </w:p>
    <w:p w:rsidR="0028719A" w:rsidRPr="00336D56" w:rsidRDefault="0028719A" w:rsidP="0028719A">
      <w:pPr>
        <w:spacing w:after="120" w:line="240" w:lineRule="auto"/>
        <w:jc w:val="both"/>
        <w:rPr>
          <w:rFonts w:cstheme="minorHAnsi"/>
          <w:sz w:val="24"/>
          <w:szCs w:val="24"/>
        </w:rPr>
      </w:pPr>
    </w:p>
    <w:p w:rsidR="0028719A" w:rsidRDefault="00697B09" w:rsidP="00697B09">
      <w:pPr>
        <w:spacing w:after="0" w:line="240" w:lineRule="auto"/>
        <w:jc w:val="both"/>
        <w:rPr>
          <w:rFonts w:cstheme="minorHAnsi"/>
          <w:b/>
          <w:sz w:val="24"/>
          <w:szCs w:val="24"/>
        </w:rPr>
      </w:pPr>
      <w:r w:rsidRPr="00697B09">
        <w:rPr>
          <w:rFonts w:cstheme="minorHAnsi"/>
          <w:b/>
          <w:sz w:val="24"/>
          <w:szCs w:val="24"/>
        </w:rPr>
        <w:t>VIDA</w:t>
      </w:r>
      <w:r w:rsidR="0028719A" w:rsidRPr="00697B09">
        <w:rPr>
          <w:rFonts w:cstheme="minorHAnsi"/>
          <w:b/>
          <w:sz w:val="24"/>
          <w:szCs w:val="24"/>
        </w:rPr>
        <w:t xml:space="preserve"> – Výzkumná infrastruktura pro diachronní bohemistiku</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pro jazyk český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pro dia</w:t>
      </w:r>
      <w:r w:rsidR="0033325F">
        <w:rPr>
          <w:rFonts w:cstheme="minorHAnsi"/>
          <w:sz w:val="24"/>
          <w:szCs w:val="24"/>
        </w:rPr>
        <w:t>chronní bohemistiku</w:t>
      </w:r>
      <w:r w:rsidRPr="00336D56">
        <w:rPr>
          <w:rFonts w:cstheme="minorHAnsi"/>
          <w:sz w:val="24"/>
          <w:szCs w:val="24"/>
        </w:rPr>
        <w:t xml:space="preserve"> </w:t>
      </w:r>
      <w:r w:rsidR="0033325F">
        <w:rPr>
          <w:rFonts w:cstheme="minorHAnsi"/>
          <w:sz w:val="24"/>
          <w:szCs w:val="24"/>
        </w:rPr>
        <w:t xml:space="preserve">(VIDA) </w:t>
      </w:r>
      <w:r w:rsidRPr="00336D56">
        <w:rPr>
          <w:rFonts w:cstheme="minorHAnsi"/>
          <w:sz w:val="24"/>
          <w:szCs w:val="24"/>
        </w:rPr>
        <w:t>spoluvytváří a spravuje dva vzájemně komplementární webové portály umožňující a podněcující výzkum v oblasti diachronní bohemistiky (tj. češtiny od nejstarších období do konce 18. století) a souvisejících oborů. Prvním pilířem je badatelský webový portál určený pro excelentní výzkum, který zpřístupňuje množství různorodých odborně zpracovaných a vyhodnocených primárních a</w:t>
      </w:r>
      <w:r w:rsidR="0033325F">
        <w:rPr>
          <w:rFonts w:cstheme="minorHAnsi"/>
          <w:sz w:val="24"/>
          <w:szCs w:val="24"/>
        </w:rPr>
        <w:t> </w:t>
      </w:r>
      <w:r w:rsidRPr="00336D56">
        <w:rPr>
          <w:rFonts w:cstheme="minorHAnsi"/>
          <w:sz w:val="24"/>
          <w:szCs w:val="24"/>
        </w:rPr>
        <w:t xml:space="preserve">sekundárních zdrojů. VIDA zajistí kvalitní přípravu těchto materiálů (plné texty pramenů českého písemnictví, slovníky, mluvnice, odborná literatura k tématu, bibliografické databáze) a poskytne badatelům vhodné nástroje pro jejich výzkum (kvalitní metadata, plnotextové vyhledávání, korpusové nástroje, lemmatizace a morfologické značkování, mezitextové vazby). Druhým pilířem infrastruktury je komunitní webový portál, přístupný </w:t>
      </w:r>
      <w:r w:rsidRPr="00336D56">
        <w:rPr>
          <w:rFonts w:cstheme="minorHAnsi"/>
          <w:sz w:val="24"/>
          <w:szCs w:val="24"/>
        </w:rPr>
        <w:lastRenderedPageBreak/>
        <w:t>odborníkům, studentům i laické veřejnosti, který umožní badatelům sdílet výsledky jejich výzkumu (ukládat a zpřístupňovat odborné práce i elektronické edice primárních zdrojů), informovat o dění v jednotlivých oborech, diskutovat o odborných tématech ap</w:t>
      </w:r>
      <w:r w:rsidR="0033325F">
        <w:rPr>
          <w:rFonts w:cstheme="minorHAnsi"/>
          <w:sz w:val="24"/>
          <w:szCs w:val="24"/>
        </w:rPr>
        <w:t>od</w:t>
      </w:r>
      <w:r w:rsidRPr="00336D56">
        <w:rPr>
          <w:rFonts w:cstheme="minorHAnsi"/>
          <w:sz w:val="24"/>
          <w:szCs w:val="24"/>
        </w:rPr>
        <w:t>. a tímto</w:t>
      </w:r>
      <w:r w:rsidR="0033325F">
        <w:rPr>
          <w:rFonts w:cstheme="minorHAnsi"/>
          <w:sz w:val="24"/>
          <w:szCs w:val="24"/>
        </w:rPr>
        <w:t xml:space="preserve"> </w:t>
      </w:r>
      <w:r w:rsidRPr="00336D56">
        <w:rPr>
          <w:rFonts w:cstheme="minorHAnsi"/>
          <w:sz w:val="24"/>
          <w:szCs w:val="24"/>
        </w:rPr>
        <w:t>způsobem podněcovat další badatelské úsilí v jejich i v pomezních oborech. VIDA vyvíjí a</w:t>
      </w:r>
      <w:r w:rsidR="0033325F">
        <w:rPr>
          <w:rFonts w:cstheme="minorHAnsi"/>
          <w:sz w:val="24"/>
          <w:szCs w:val="24"/>
        </w:rPr>
        <w:t> </w:t>
      </w:r>
      <w:r w:rsidRPr="00336D56">
        <w:rPr>
          <w:rFonts w:cstheme="minorHAnsi"/>
          <w:sz w:val="24"/>
          <w:szCs w:val="24"/>
        </w:rPr>
        <w:t>nabízí také programové nástroje pro přípravu primárních zdrojů (šablona pro vytváření elektronických edic, program pro automatickou transkripci) a pro samotný výzkum, které jsou dostupné prostřednictvím webových služeb, v podobě samostatných programů nebo jako doplňky k programům, s nimiž badatelé každodenně pracují (textové editory).</w:t>
      </w:r>
    </w:p>
    <w:p w:rsidR="0028719A" w:rsidRPr="00336D56" w:rsidRDefault="0028719A" w:rsidP="0028719A">
      <w:pPr>
        <w:spacing w:after="120" w:line="240" w:lineRule="auto"/>
        <w:jc w:val="both"/>
        <w:rPr>
          <w:rFonts w:cstheme="minorHAnsi"/>
          <w:sz w:val="24"/>
          <w:szCs w:val="24"/>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4B5525" w:rsidRDefault="004B5525" w:rsidP="0033325F">
      <w:pPr>
        <w:spacing w:after="120" w:line="240" w:lineRule="auto"/>
        <w:jc w:val="center"/>
        <w:rPr>
          <w:rFonts w:cstheme="minorHAnsi"/>
          <w:b/>
          <w:caps/>
          <w:sz w:val="24"/>
          <w:szCs w:val="24"/>
          <w:u w:val="single"/>
        </w:rPr>
      </w:pPr>
    </w:p>
    <w:p w:rsidR="0028719A" w:rsidRPr="00697B09" w:rsidRDefault="00700CF8" w:rsidP="0033325F">
      <w:pPr>
        <w:spacing w:after="120" w:line="240" w:lineRule="auto"/>
        <w:jc w:val="center"/>
        <w:rPr>
          <w:rFonts w:cstheme="minorHAnsi"/>
          <w:caps/>
          <w:sz w:val="24"/>
          <w:szCs w:val="24"/>
        </w:rPr>
      </w:pPr>
      <w:r w:rsidRPr="00697B09">
        <w:rPr>
          <w:rFonts w:cstheme="minorHAnsi"/>
          <w:b/>
          <w:caps/>
          <w:sz w:val="24"/>
          <w:szCs w:val="24"/>
          <w:u w:val="single"/>
        </w:rPr>
        <w:lastRenderedPageBreak/>
        <w:t>En</w:t>
      </w:r>
      <w:r w:rsidR="0033325F" w:rsidRPr="00697B09">
        <w:rPr>
          <w:rFonts w:cstheme="minorHAnsi"/>
          <w:b/>
          <w:caps/>
          <w:sz w:val="24"/>
          <w:szCs w:val="24"/>
          <w:u w:val="single"/>
        </w:rPr>
        <w:t>vironmentální vědy</w:t>
      </w:r>
    </w:p>
    <w:p w:rsidR="0033325F" w:rsidRDefault="0033325F" w:rsidP="0033325F">
      <w:pPr>
        <w:spacing w:after="0" w:line="240" w:lineRule="auto"/>
        <w:jc w:val="both"/>
        <w:rPr>
          <w:rFonts w:cstheme="minorHAnsi"/>
          <w:b/>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ACTRIS ČR</w:t>
      </w:r>
      <w:r w:rsidRPr="00336D56">
        <w:rPr>
          <w:rFonts w:cstheme="minorHAnsi"/>
          <w:sz w:val="24"/>
          <w:szCs w:val="24"/>
        </w:rPr>
        <w:t xml:space="preserve"> – </w:t>
      </w:r>
      <w:r w:rsidRPr="0033325F">
        <w:rPr>
          <w:rFonts w:cstheme="minorHAnsi"/>
          <w:b/>
          <w:sz w:val="24"/>
          <w:szCs w:val="24"/>
        </w:rPr>
        <w:t>ACTRIS Česká Republika</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Český hydrometeorologický ústav</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ACTRIS </w:t>
      </w:r>
      <w:r w:rsidR="0033325F">
        <w:rPr>
          <w:rFonts w:cstheme="minorHAnsi"/>
          <w:sz w:val="24"/>
          <w:szCs w:val="24"/>
        </w:rPr>
        <w:t>ČR</w:t>
      </w:r>
      <w:r w:rsidRPr="00336D56">
        <w:rPr>
          <w:rFonts w:cstheme="minorHAnsi"/>
          <w:sz w:val="24"/>
          <w:szCs w:val="24"/>
        </w:rPr>
        <w:t xml:space="preserve"> tvoří národní komponentu k existující infrastruktuře ACTRIS (</w:t>
      </w:r>
      <w:r w:rsidRPr="0033325F">
        <w:rPr>
          <w:rFonts w:cstheme="minorHAnsi"/>
          <w:i/>
          <w:sz w:val="24"/>
          <w:szCs w:val="24"/>
        </w:rPr>
        <w:t>Aerosol, Clouds and  Trace gases Research Infrastructure Network</w:t>
      </w:r>
      <w:r w:rsidRPr="00336D56">
        <w:rPr>
          <w:rFonts w:cstheme="minorHAnsi"/>
          <w:sz w:val="24"/>
          <w:szCs w:val="24"/>
        </w:rPr>
        <w:t xml:space="preserve">). ACTRIS integruje evropské pozemní stanice vybavené pokročilou přístrojovou technikou pro monitoring a výzkum atmosférických aerosolů, oblačnosti, reaktivních plynů a dalších polutantů. ACTRIS hraje klíčovou roli při podpoře vznikající evropské databáze informací a podkladů pro politická rozhodnutí, která souvisejí s otázkami změn klimatu, kvality ovzduší a dálkového přenosu znečišťujících látek v ovzduší. Infrastruktura ACTRIS </w:t>
      </w:r>
      <w:r w:rsidR="0033325F">
        <w:rPr>
          <w:rFonts w:cstheme="minorHAnsi"/>
          <w:sz w:val="24"/>
          <w:szCs w:val="24"/>
        </w:rPr>
        <w:t>ČR</w:t>
      </w:r>
      <w:r w:rsidRPr="00336D56">
        <w:rPr>
          <w:rFonts w:cstheme="minorHAnsi"/>
          <w:sz w:val="24"/>
          <w:szCs w:val="24"/>
        </w:rPr>
        <w:t xml:space="preserve">, </w:t>
      </w:r>
      <w:r w:rsidR="0033325F">
        <w:rPr>
          <w:rFonts w:cstheme="minorHAnsi"/>
          <w:sz w:val="24"/>
          <w:szCs w:val="24"/>
        </w:rPr>
        <w:t>jež</w:t>
      </w:r>
      <w:r w:rsidRPr="00336D56">
        <w:rPr>
          <w:rFonts w:cstheme="minorHAnsi"/>
          <w:sz w:val="24"/>
          <w:szCs w:val="24"/>
        </w:rPr>
        <w:t xml:space="preserve"> reprezentuje regionální úroveň znečištění ovzduší v </w:t>
      </w:r>
      <w:r w:rsidR="0033325F">
        <w:rPr>
          <w:rFonts w:cstheme="minorHAnsi"/>
          <w:sz w:val="24"/>
          <w:szCs w:val="24"/>
        </w:rPr>
        <w:t>ČR</w:t>
      </w:r>
      <w:r w:rsidRPr="00336D56">
        <w:rPr>
          <w:rFonts w:cstheme="minorHAnsi"/>
          <w:sz w:val="24"/>
          <w:szCs w:val="24"/>
        </w:rPr>
        <w:t xml:space="preserve"> i </w:t>
      </w:r>
      <w:r w:rsidR="0033325F">
        <w:rPr>
          <w:rFonts w:cstheme="minorHAnsi"/>
          <w:sz w:val="24"/>
          <w:szCs w:val="24"/>
        </w:rPr>
        <w:t xml:space="preserve">ve </w:t>
      </w:r>
      <w:r w:rsidRPr="00336D56">
        <w:rPr>
          <w:rFonts w:cstheme="minorHAnsi"/>
          <w:sz w:val="24"/>
          <w:szCs w:val="24"/>
        </w:rPr>
        <w:t>střední Evropě, je tvořena Sdruženou stanicí Košetice (ACTRIS) – Křešín u Pacova (ICOS) a výzkumným a provozním příslušenstvím institucí realizujících výzkumné a monitorovací aktivity. Český hydrometeorologický ústav provozuje Observatoř Košetice, Centrum výzkumu globální změny AV ČR Atmosférickou stanici Křešín u</w:t>
      </w:r>
      <w:r w:rsidR="0033325F">
        <w:rPr>
          <w:rFonts w:cstheme="minorHAnsi"/>
          <w:sz w:val="24"/>
          <w:szCs w:val="24"/>
        </w:rPr>
        <w:t> </w:t>
      </w:r>
      <w:r w:rsidRPr="00336D56">
        <w:rPr>
          <w:rFonts w:cstheme="minorHAnsi"/>
          <w:sz w:val="24"/>
          <w:szCs w:val="24"/>
        </w:rPr>
        <w:t xml:space="preserve">Pacova, Ústav chemických procesů AV ČR speciální měření a výzkum atmosférických aerosolů a RECETOX je specializován na POPs. </w:t>
      </w:r>
      <w:r w:rsidR="0033325F">
        <w:rPr>
          <w:rFonts w:cstheme="minorHAnsi"/>
          <w:sz w:val="24"/>
          <w:szCs w:val="24"/>
        </w:rPr>
        <w:t>Výzkumná i</w:t>
      </w:r>
      <w:r w:rsidRPr="00336D56">
        <w:rPr>
          <w:rFonts w:cstheme="minorHAnsi"/>
          <w:sz w:val="24"/>
          <w:szCs w:val="24"/>
        </w:rPr>
        <w:t xml:space="preserve">nfrastruktura ACTRIS </w:t>
      </w:r>
      <w:r w:rsidR="0033325F">
        <w:rPr>
          <w:rFonts w:cstheme="minorHAnsi"/>
          <w:sz w:val="24"/>
          <w:szCs w:val="24"/>
        </w:rPr>
        <w:t>ČR</w:t>
      </w:r>
      <w:r w:rsidRPr="00336D56">
        <w:rPr>
          <w:rFonts w:cstheme="minorHAnsi"/>
          <w:sz w:val="24"/>
          <w:szCs w:val="24"/>
        </w:rPr>
        <w:t xml:space="preserve"> přispěje ke koncentraci znalostního potenciálu dané problematiky, což povede k jeho využití při strategickém rozhodování a podpoře technologií zaměřených na ochranu lidského zdraví a</w:t>
      </w:r>
      <w:r w:rsidR="0033325F">
        <w:rPr>
          <w:rFonts w:cstheme="minorHAnsi"/>
          <w:sz w:val="24"/>
          <w:szCs w:val="24"/>
        </w:rPr>
        <w:t> </w:t>
      </w:r>
      <w:r w:rsidRPr="00336D56">
        <w:rPr>
          <w:rFonts w:cstheme="minorHAnsi"/>
          <w:sz w:val="24"/>
          <w:szCs w:val="24"/>
        </w:rPr>
        <w:t>zmírnění dopadů globální změny klimatu.</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RECETOX RI</w:t>
      </w:r>
      <w:r w:rsidR="00697B09">
        <w:rPr>
          <w:rFonts w:cstheme="minorHAnsi"/>
          <w:sz w:val="24"/>
          <w:szCs w:val="24"/>
        </w:rPr>
        <w:t xml:space="preserve"> </w:t>
      </w:r>
      <w:r w:rsidRPr="00336D56">
        <w:rPr>
          <w:rFonts w:cstheme="minorHAnsi"/>
          <w:sz w:val="24"/>
          <w:szCs w:val="24"/>
        </w:rPr>
        <w:t xml:space="preserve">– </w:t>
      </w:r>
      <w:r w:rsidRPr="0033325F">
        <w:rPr>
          <w:rFonts w:cstheme="minorHAnsi"/>
          <w:b/>
          <w:sz w:val="24"/>
          <w:szCs w:val="24"/>
        </w:rPr>
        <w:t>Výzkumná infrastruktura RECETOX</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RECETOX se orientuje na oblasti životního prostředí a zdraví, konkrétně na výzkum (nejen environmentálních) faktorů ovlivňujících lidské zdraví. Hodnocení environmentální a lidské expozice toxickým látkám a s tím spojených efektů a rizik bylo ve středu zájmu mateřského centra RECETOX již po několik dekád. Výzkumná infrastruktura RECETOX byla budována tak, aby umožňovala analýzy širokého spektra antropogenních i přírodních toxinů v environmentálních matricích i biologických tkáních. Následně byly vyvinuty softwarové nástroje pro management, analýzu, interpretaci a vizualizaci environmentálních dat nejrůznějších poskytovatelů tak, aby byly volně dostupné pro vědeckou komunitu i pro účely mezinárodních úmluv. Ovšem teprve doplnění původně čistě enviro</w:t>
      </w:r>
      <w:r w:rsidR="0033325F">
        <w:rPr>
          <w:rFonts w:cstheme="minorHAnsi"/>
          <w:sz w:val="24"/>
          <w:szCs w:val="24"/>
        </w:rPr>
        <w:t>nmentální a IT infrastruktury o</w:t>
      </w:r>
      <w:r w:rsidRPr="00336D56">
        <w:rPr>
          <w:rFonts w:cstheme="minorHAnsi"/>
          <w:sz w:val="24"/>
          <w:szCs w:val="24"/>
        </w:rPr>
        <w:t xml:space="preserve"> centrální jednotku zaměřenou na epidemiologické studie umožnilo od roku 2012 rozvoj interdisciplinárního výzkumu zaměřeného na komplexní problematiku exposomu (tj. souboru parametrů ovlivňujících zdraví). Data o sociálních, ekonomických, environmentálních a dalších na zdraví působících faktorech shromážděná v</w:t>
      </w:r>
      <w:r w:rsidR="0033325F">
        <w:rPr>
          <w:rFonts w:cstheme="minorHAnsi"/>
          <w:sz w:val="24"/>
          <w:szCs w:val="24"/>
        </w:rPr>
        <w:t> </w:t>
      </w:r>
      <w:r w:rsidRPr="00336D56">
        <w:rPr>
          <w:rFonts w:cstheme="minorHAnsi"/>
          <w:sz w:val="24"/>
          <w:szCs w:val="24"/>
        </w:rPr>
        <w:t xml:space="preserve">průběhu dvou desetiletí od více než sedmi tisíc rodin (matek, otců a dětí) a dostupná skrze open access poskytují unikátní informační zdroj popisující rychle se měnící </w:t>
      </w:r>
      <w:r w:rsidR="0033325F">
        <w:rPr>
          <w:rFonts w:cstheme="minorHAnsi"/>
          <w:sz w:val="24"/>
          <w:szCs w:val="24"/>
        </w:rPr>
        <w:t xml:space="preserve">středoevropskou a </w:t>
      </w:r>
      <w:r w:rsidRPr="00336D56">
        <w:rPr>
          <w:rFonts w:cstheme="minorHAnsi"/>
          <w:sz w:val="24"/>
          <w:szCs w:val="24"/>
        </w:rPr>
        <w:t xml:space="preserve">východoevropskou společnost i potenciál pro navazující a rozvíjející studie. Spojená kapacita </w:t>
      </w:r>
      <w:r w:rsidR="0033325F">
        <w:rPr>
          <w:rFonts w:cstheme="minorHAnsi"/>
          <w:sz w:val="24"/>
          <w:szCs w:val="24"/>
        </w:rPr>
        <w:t>tří</w:t>
      </w:r>
      <w:r w:rsidRPr="00336D56">
        <w:rPr>
          <w:rFonts w:cstheme="minorHAnsi"/>
          <w:sz w:val="24"/>
          <w:szCs w:val="24"/>
        </w:rPr>
        <w:t xml:space="preserve"> jednotek výzkumné infrastruktury RECETOX integruje expertízu z oblasti environmentálních i sociálních věd, biomedicíny i informačních technologií a vytváří platformu pro realizaci ambiciózních interdisciplinárních projektů adresujících nejrelevantnější evropské výzkumné priority i společenské potřeby.</w:t>
      </w:r>
    </w:p>
    <w:p w:rsidR="0033325F" w:rsidRPr="00336D56" w:rsidRDefault="0033325F"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lastRenderedPageBreak/>
        <w:t>CzeCOS II</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Centrum výzkumu globální změny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CzeCOS II je provozována Centrem výzkumu globální změny AV ČR, v.v.i. a představuje unikátní základnu pro realizaci komplexního výzkumu zabývajícího se aktuálním globálním problémem společnosti, tj. studiem dopadů globální změny na ekosystémy. CzeCOS II je jediná </w:t>
      </w:r>
      <w:r w:rsidR="0033325F">
        <w:rPr>
          <w:rFonts w:cstheme="minorHAnsi"/>
          <w:sz w:val="24"/>
          <w:szCs w:val="24"/>
        </w:rPr>
        <w:t>výzkumná infrastruktura</w:t>
      </w:r>
      <w:r w:rsidRPr="00336D56">
        <w:rPr>
          <w:rFonts w:cstheme="minorHAnsi"/>
          <w:sz w:val="24"/>
          <w:szCs w:val="24"/>
        </w:rPr>
        <w:t xml:space="preserve"> v </w:t>
      </w:r>
      <w:r w:rsidR="0033325F">
        <w:rPr>
          <w:rFonts w:cstheme="minorHAnsi"/>
          <w:sz w:val="24"/>
          <w:szCs w:val="24"/>
        </w:rPr>
        <w:t>ČR</w:t>
      </w:r>
      <w:r w:rsidRPr="00336D56">
        <w:rPr>
          <w:rFonts w:cstheme="minorHAnsi"/>
          <w:sz w:val="24"/>
          <w:szCs w:val="24"/>
        </w:rPr>
        <w:t xml:space="preserve"> zabývající se uceleně problematikou vlivu </w:t>
      </w:r>
      <w:r w:rsidR="0033325F" w:rsidRPr="00336D56">
        <w:rPr>
          <w:rFonts w:cstheme="minorHAnsi"/>
          <w:sz w:val="24"/>
          <w:szCs w:val="24"/>
        </w:rPr>
        <w:t xml:space="preserve">globální změny </w:t>
      </w:r>
      <w:r w:rsidRPr="00336D56">
        <w:rPr>
          <w:rFonts w:cstheme="minorHAnsi"/>
          <w:sz w:val="24"/>
          <w:szCs w:val="24"/>
        </w:rPr>
        <w:t xml:space="preserve">na ekosystémy a je významnou součástí celosvětové sítě výzkumu této problematiky. </w:t>
      </w:r>
      <w:r w:rsidR="0033325F">
        <w:rPr>
          <w:rFonts w:cstheme="minorHAnsi"/>
          <w:sz w:val="24"/>
          <w:szCs w:val="24"/>
        </w:rPr>
        <w:t>Výzkumná infrastruktura tvoří národní komplement k</w:t>
      </w:r>
      <w:r w:rsidRPr="00336D56">
        <w:rPr>
          <w:rFonts w:cstheme="minorHAnsi"/>
          <w:sz w:val="24"/>
          <w:szCs w:val="24"/>
        </w:rPr>
        <w:t xml:space="preserve"> stávajícím ESFRI infra</w:t>
      </w:r>
      <w:r w:rsidR="0033325F">
        <w:rPr>
          <w:rFonts w:cstheme="minorHAnsi"/>
          <w:sz w:val="24"/>
          <w:szCs w:val="24"/>
        </w:rPr>
        <w:t xml:space="preserve">strukturám ICOS, AnaEE a EUFAR a </w:t>
      </w:r>
      <w:r w:rsidRPr="00336D56">
        <w:rPr>
          <w:rFonts w:cstheme="minorHAnsi"/>
          <w:sz w:val="24"/>
          <w:szCs w:val="24"/>
        </w:rPr>
        <w:t>představuje jedinečnou platformu pro širokou mezioborovou spolupráci (prostřednictvím “open access” pro vědce, studenty, veřejnost a</w:t>
      </w:r>
      <w:r w:rsidR="0033325F">
        <w:rPr>
          <w:rFonts w:cstheme="minorHAnsi"/>
          <w:sz w:val="24"/>
          <w:szCs w:val="24"/>
        </w:rPr>
        <w:t> </w:t>
      </w:r>
      <w:r w:rsidRPr="00336D56">
        <w:rPr>
          <w:rFonts w:cstheme="minorHAnsi"/>
          <w:sz w:val="24"/>
          <w:szCs w:val="24"/>
        </w:rPr>
        <w:t xml:space="preserve">průmyslový sektor) na národní a mezinárodní úrovni. </w:t>
      </w:r>
      <w:r w:rsidR="0033325F">
        <w:rPr>
          <w:rFonts w:cstheme="minorHAnsi"/>
          <w:sz w:val="24"/>
          <w:szCs w:val="24"/>
        </w:rPr>
        <w:t>P</w:t>
      </w:r>
      <w:r w:rsidRPr="00336D56">
        <w:rPr>
          <w:rFonts w:cstheme="minorHAnsi"/>
          <w:sz w:val="24"/>
          <w:szCs w:val="24"/>
        </w:rPr>
        <w:t xml:space="preserve">oskytuje jedinečné zázemí pro impaktové studie zabývající se vlivem </w:t>
      </w:r>
      <w:r w:rsidR="0033325F" w:rsidRPr="00336D56">
        <w:rPr>
          <w:rFonts w:cstheme="minorHAnsi"/>
          <w:sz w:val="24"/>
          <w:szCs w:val="24"/>
        </w:rPr>
        <w:t xml:space="preserve">globální změny </w:t>
      </w:r>
      <w:r w:rsidRPr="00336D56">
        <w:rPr>
          <w:rFonts w:cstheme="minorHAnsi"/>
          <w:sz w:val="24"/>
          <w:szCs w:val="24"/>
        </w:rPr>
        <w:t xml:space="preserve">na vodní a terestrické ekosystémy (bioreaktory, růstové komory, “open-top chambers” a “glass-domes”), observační výzkum (síť ekosystémových stanic pro měření toků skleníkových plynů a energie), kvantifikaci dálkových toků skleníkových plynů a atmosférických polutantů (atmosférická stanice), enviromentální metabolomiku (zahrnující detekci stabilních izotopů) a dálkový průzkum procesů v rámci uhlíkového a dalších biogeochemických cyklů (letadlo s hyperspektrálními senzory). </w:t>
      </w:r>
      <w:r w:rsidR="009B5C8D">
        <w:rPr>
          <w:rFonts w:cstheme="minorHAnsi"/>
          <w:sz w:val="24"/>
          <w:szCs w:val="24"/>
        </w:rPr>
        <w:t>U</w:t>
      </w:r>
      <w:r w:rsidRPr="00336D56">
        <w:rPr>
          <w:rFonts w:cstheme="minorHAnsi"/>
          <w:sz w:val="24"/>
          <w:szCs w:val="24"/>
        </w:rPr>
        <w:t xml:space="preserve">možňuje výzkum vlivu </w:t>
      </w:r>
      <w:r w:rsidR="009B5C8D" w:rsidRPr="00336D56">
        <w:rPr>
          <w:rFonts w:cstheme="minorHAnsi"/>
          <w:sz w:val="24"/>
          <w:szCs w:val="24"/>
        </w:rPr>
        <w:t xml:space="preserve">globální změny </w:t>
      </w:r>
      <w:r w:rsidRPr="00336D56">
        <w:rPr>
          <w:rFonts w:cstheme="minorHAnsi"/>
          <w:sz w:val="24"/>
          <w:szCs w:val="24"/>
        </w:rPr>
        <w:t xml:space="preserve">na více úrovních od metabolických drah po ekosystémy či regionální měřítko a významně přispívá ke tvorbě globálních databází a sítí. Očekávané výstupy jsou např. predikce budoucí stability různých ekosystémů, identifikace potenciálních rizik a navržení strategií zmírňování dopadů </w:t>
      </w:r>
      <w:r w:rsidR="009B5C8D" w:rsidRPr="00336D56">
        <w:rPr>
          <w:rFonts w:cstheme="minorHAnsi"/>
          <w:sz w:val="24"/>
          <w:szCs w:val="24"/>
        </w:rPr>
        <w:t>globální změny</w:t>
      </w:r>
      <w:r w:rsidRPr="00336D56">
        <w:rPr>
          <w:rFonts w:cstheme="minorHAnsi"/>
          <w:sz w:val="24"/>
          <w:szCs w:val="24"/>
        </w:rPr>
        <w:t xml:space="preserve">, výběr genotypů se zvýšenou odolností vůči faktorům </w:t>
      </w:r>
      <w:r w:rsidR="009B5C8D" w:rsidRPr="00336D56">
        <w:rPr>
          <w:rFonts w:cstheme="minorHAnsi"/>
          <w:sz w:val="24"/>
          <w:szCs w:val="24"/>
        </w:rPr>
        <w:t>globální změny</w:t>
      </w:r>
      <w:r w:rsidRPr="00336D56">
        <w:rPr>
          <w:rFonts w:cstheme="minorHAnsi"/>
          <w:sz w:val="24"/>
          <w:szCs w:val="24"/>
        </w:rPr>
        <w:t>, identifikace specifických metabolitů důležitých pro toleranci vůči měnícímu se prostředí a</w:t>
      </w:r>
      <w:r w:rsidR="009B5C8D">
        <w:rPr>
          <w:rFonts w:cstheme="minorHAnsi"/>
          <w:sz w:val="24"/>
          <w:szCs w:val="24"/>
        </w:rPr>
        <w:t>po</w:t>
      </w:r>
      <w:r w:rsidRPr="00336D56">
        <w:rPr>
          <w:rFonts w:cstheme="minorHAnsi"/>
          <w:sz w:val="24"/>
          <w:szCs w:val="24"/>
        </w:rPr>
        <w:t xml:space="preserve">d. Výsledky jsou tak využívány na tvorbu strategických dokumentů pro společnost, politickou sféru, průmysl a slouží ke snížení negativních dopadů </w:t>
      </w:r>
      <w:r w:rsidR="009B5C8D" w:rsidRPr="00336D56">
        <w:rPr>
          <w:rFonts w:cstheme="minorHAnsi"/>
          <w:sz w:val="24"/>
          <w:szCs w:val="24"/>
        </w:rPr>
        <w:t xml:space="preserve">globální změny </w:t>
      </w:r>
      <w:r w:rsidRPr="00336D56">
        <w:rPr>
          <w:rFonts w:cstheme="minorHAnsi"/>
          <w:sz w:val="24"/>
          <w:szCs w:val="24"/>
        </w:rPr>
        <w:t>na fungování ekosystémů, udržitelnost energetiky a</w:t>
      </w:r>
      <w:r w:rsidR="009B5C8D">
        <w:rPr>
          <w:rFonts w:cstheme="minorHAnsi"/>
          <w:sz w:val="24"/>
          <w:szCs w:val="24"/>
        </w:rPr>
        <w:t> </w:t>
      </w:r>
      <w:r w:rsidRPr="00336D56">
        <w:rPr>
          <w:rFonts w:cstheme="minorHAnsi"/>
          <w:sz w:val="24"/>
          <w:szCs w:val="24"/>
        </w:rPr>
        <w:t xml:space="preserve">produkce potravin, hospodaření s vodou a k predikci sociologických a ekonomických dopadů </w:t>
      </w:r>
      <w:r w:rsidR="009B5C8D" w:rsidRPr="00336D56">
        <w:rPr>
          <w:rFonts w:cstheme="minorHAnsi"/>
          <w:sz w:val="24"/>
          <w:szCs w:val="24"/>
        </w:rPr>
        <w:t>globální změny</w:t>
      </w:r>
      <w:r w:rsidRPr="00336D56">
        <w:rPr>
          <w:rFonts w:cstheme="minorHAnsi"/>
          <w:sz w:val="24"/>
          <w:szCs w:val="24"/>
        </w:rPr>
        <w:t>.</w:t>
      </w:r>
    </w:p>
    <w:p w:rsidR="0028719A" w:rsidRPr="00336D56" w:rsidRDefault="0028719A" w:rsidP="0028719A">
      <w:pPr>
        <w:spacing w:after="120" w:line="240" w:lineRule="auto"/>
        <w:jc w:val="both"/>
        <w:rPr>
          <w:rFonts w:cstheme="minorHAnsi"/>
          <w:sz w:val="24"/>
          <w:szCs w:val="24"/>
        </w:rPr>
      </w:pPr>
    </w:p>
    <w:p w:rsidR="0028719A" w:rsidRDefault="00697B09" w:rsidP="00697B09">
      <w:pPr>
        <w:spacing w:after="0" w:line="240" w:lineRule="auto"/>
        <w:rPr>
          <w:rFonts w:cstheme="minorHAnsi"/>
          <w:b/>
          <w:sz w:val="24"/>
          <w:szCs w:val="24"/>
        </w:rPr>
      </w:pPr>
      <w:r>
        <w:rPr>
          <w:rFonts w:cstheme="minorHAnsi"/>
          <w:b/>
          <w:sz w:val="24"/>
          <w:szCs w:val="24"/>
        </w:rPr>
        <w:t>NanoEnvi</w:t>
      </w:r>
      <w:r w:rsidR="0028719A" w:rsidRPr="00336D56">
        <w:rPr>
          <w:rFonts w:cstheme="minorHAnsi"/>
          <w:sz w:val="24"/>
          <w:szCs w:val="24"/>
        </w:rPr>
        <w:t xml:space="preserve"> – </w:t>
      </w:r>
      <w:r w:rsidR="0028719A" w:rsidRPr="009B5C8D">
        <w:rPr>
          <w:rFonts w:cstheme="minorHAnsi"/>
          <w:b/>
          <w:sz w:val="24"/>
          <w:szCs w:val="24"/>
        </w:rPr>
        <w:t>Nanomateriály a nanotechnologie pro ochranu životního prostředí a</w:t>
      </w:r>
      <w:r>
        <w:rPr>
          <w:rFonts w:cstheme="minorHAnsi"/>
          <w:b/>
          <w:sz w:val="24"/>
          <w:szCs w:val="24"/>
        </w:rPr>
        <w:t> </w:t>
      </w:r>
      <w:r w:rsidR="0028719A" w:rsidRPr="009B5C8D">
        <w:rPr>
          <w:rFonts w:cstheme="minorHAnsi"/>
          <w:b/>
          <w:sz w:val="24"/>
          <w:szCs w:val="24"/>
        </w:rPr>
        <w:t>udržitelnou budoucnost</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Ústav fyzikální chemie J. Heyrovského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integruje české vědecké instituce a univerzity s renomovaným multidisciplinárním výzkumem n</w:t>
      </w:r>
      <w:r w:rsidR="009B5C8D">
        <w:rPr>
          <w:rFonts w:cstheme="minorHAnsi"/>
          <w:sz w:val="24"/>
          <w:szCs w:val="24"/>
        </w:rPr>
        <w:t xml:space="preserve">anotechnologií a nanomateriálů a </w:t>
      </w:r>
      <w:r w:rsidRPr="00336D56">
        <w:rPr>
          <w:rFonts w:cstheme="minorHAnsi"/>
          <w:sz w:val="24"/>
          <w:szCs w:val="24"/>
        </w:rPr>
        <w:t xml:space="preserve">zahrnuje mezinárodně uznávané laboratoře v oborech fyzikální a anorganické chemie, toxikologie a biomedicíny. </w:t>
      </w:r>
      <w:r w:rsidR="009B5C8D">
        <w:rPr>
          <w:rFonts w:cstheme="minorHAnsi"/>
          <w:sz w:val="24"/>
          <w:szCs w:val="24"/>
        </w:rPr>
        <w:t>Z</w:t>
      </w:r>
      <w:r w:rsidRPr="00336D56">
        <w:rPr>
          <w:rFonts w:cstheme="minorHAnsi"/>
          <w:sz w:val="24"/>
          <w:szCs w:val="24"/>
        </w:rPr>
        <w:t xml:space="preserve">aměřuje </w:t>
      </w:r>
      <w:r w:rsidR="009B5C8D">
        <w:rPr>
          <w:rFonts w:cstheme="minorHAnsi"/>
          <w:sz w:val="24"/>
          <w:szCs w:val="24"/>
        </w:rPr>
        <w:t xml:space="preserve">se </w:t>
      </w:r>
      <w:r w:rsidRPr="00336D56">
        <w:rPr>
          <w:rFonts w:cstheme="minorHAnsi"/>
          <w:sz w:val="24"/>
          <w:szCs w:val="24"/>
        </w:rPr>
        <w:t>na výzkum v oblasti nanomateriálů, povrchů a nanokomponent, a to spolu s</w:t>
      </w:r>
      <w:r w:rsidR="009B5C8D">
        <w:rPr>
          <w:rFonts w:cstheme="minorHAnsi"/>
          <w:sz w:val="24"/>
          <w:szCs w:val="24"/>
        </w:rPr>
        <w:t> </w:t>
      </w:r>
      <w:r w:rsidRPr="00336D56">
        <w:rPr>
          <w:rFonts w:cstheme="minorHAnsi"/>
          <w:sz w:val="24"/>
          <w:szCs w:val="24"/>
        </w:rPr>
        <w:t xml:space="preserve">důrazem na jejich environmentální využití, včetně i) kontrolované syntézy, ii) komplexní chemické, strukturní a morfologické charakterizace, iii) ladění funkčních vlastností, iv) monitoringu potenciální toxicity a ohrožení, a v neposlední řadě v) rozvíjení možností aplikace nanomateriálů v pokročilých technologiích. </w:t>
      </w:r>
      <w:r w:rsidR="009B5C8D">
        <w:rPr>
          <w:rFonts w:cstheme="minorHAnsi"/>
          <w:sz w:val="24"/>
          <w:szCs w:val="24"/>
        </w:rPr>
        <w:t>Výzkumná infrastruktura</w:t>
      </w:r>
      <w:r w:rsidRPr="00336D56">
        <w:rPr>
          <w:rFonts w:cstheme="minorHAnsi"/>
          <w:sz w:val="24"/>
          <w:szCs w:val="24"/>
        </w:rPr>
        <w:t xml:space="preserve"> poskytne vhodnou platformu pro efektivní výzkum v této oblasti a rozvoj aplikací nanomateriálů. Cílem je překonání roztříštěnosti výzkumu a otevření přístupu pro spolupracující uživatele a</w:t>
      </w:r>
      <w:r w:rsidR="009B5C8D">
        <w:rPr>
          <w:rFonts w:cstheme="minorHAnsi"/>
          <w:sz w:val="24"/>
          <w:szCs w:val="24"/>
        </w:rPr>
        <w:t> </w:t>
      </w:r>
      <w:r w:rsidRPr="00336D56">
        <w:rPr>
          <w:rFonts w:cstheme="minorHAnsi"/>
          <w:sz w:val="24"/>
          <w:szCs w:val="24"/>
        </w:rPr>
        <w:t xml:space="preserve">partnery k jedinečnému přístrojovému vybavení spolu s nejnovějšími znalostmi a postupy kombinujícími nejmodernější metodologii pro syntézu nanomateriálů a jejich strukturní charakterizaci. </w:t>
      </w:r>
      <w:r w:rsidR="009B5C8D">
        <w:rPr>
          <w:rFonts w:cstheme="minorHAnsi"/>
          <w:sz w:val="24"/>
          <w:szCs w:val="24"/>
        </w:rPr>
        <w:t>Výzkumná infrastruktura</w:t>
      </w:r>
      <w:r w:rsidRPr="00336D56">
        <w:rPr>
          <w:rFonts w:cstheme="minorHAnsi"/>
          <w:sz w:val="24"/>
          <w:szCs w:val="24"/>
        </w:rPr>
        <w:t xml:space="preserve"> zajistí jedinečné přístrojové vybavení a vědeckou excelenci a expertízu, které jsou kriticky důležité pro získání vedoucího postavení v oboru </w:t>
      </w:r>
      <w:r w:rsidRPr="00336D56">
        <w:rPr>
          <w:rFonts w:cstheme="minorHAnsi"/>
          <w:sz w:val="24"/>
          <w:szCs w:val="24"/>
        </w:rPr>
        <w:lastRenderedPageBreak/>
        <w:t xml:space="preserve">nanomateriálů. Centrum má sloužit také jako vzdělávací základna pro národní i mezinárodní výzkumné instituce a jejich studenty, vládní organizace i komerční sféru a veřejnost. </w:t>
      </w:r>
      <w:r w:rsidR="009B5C8D">
        <w:rPr>
          <w:rFonts w:cstheme="minorHAnsi"/>
          <w:sz w:val="24"/>
          <w:szCs w:val="24"/>
        </w:rPr>
        <w:t>Uživatelé</w:t>
      </w:r>
      <w:r w:rsidRPr="00336D56">
        <w:rPr>
          <w:rFonts w:cstheme="minorHAnsi"/>
          <w:sz w:val="24"/>
          <w:szCs w:val="24"/>
        </w:rPr>
        <w:t xml:space="preserve"> </w:t>
      </w:r>
      <w:r w:rsidR="009B5C8D">
        <w:rPr>
          <w:rFonts w:cstheme="minorHAnsi"/>
          <w:sz w:val="24"/>
          <w:szCs w:val="24"/>
        </w:rPr>
        <w:t xml:space="preserve">výzkumné </w:t>
      </w:r>
      <w:r w:rsidRPr="00336D56">
        <w:rPr>
          <w:rFonts w:cstheme="minorHAnsi"/>
          <w:sz w:val="24"/>
          <w:szCs w:val="24"/>
        </w:rPr>
        <w:t xml:space="preserve">infrastruktury se navíc již nyní podílí na velkém počtu národních i mezinárodních vědeckých projektů, mezi partnerské instituce patří výzkumné instituce v Evropě, USA a Asii. </w:t>
      </w:r>
      <w:r w:rsidR="009B5C8D">
        <w:rPr>
          <w:rFonts w:cstheme="minorHAnsi"/>
          <w:sz w:val="24"/>
          <w:szCs w:val="24"/>
        </w:rPr>
        <w:t>Výzkumná i</w:t>
      </w:r>
      <w:r w:rsidRPr="00336D56">
        <w:rPr>
          <w:rFonts w:cstheme="minorHAnsi"/>
          <w:sz w:val="24"/>
          <w:szCs w:val="24"/>
        </w:rPr>
        <w:t>nfrastruktura je také zapojená do husté sítě evropských institucí z oblasti katalýzy a toxikologie a spolupracuje s privátním sektorem.</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SoWa</w:t>
      </w:r>
      <w:r w:rsidR="00697B09">
        <w:rPr>
          <w:rFonts w:cstheme="minorHAnsi"/>
          <w:sz w:val="24"/>
          <w:szCs w:val="24"/>
        </w:rPr>
        <w:t xml:space="preserve"> </w:t>
      </w:r>
      <w:r w:rsidRPr="00336D56">
        <w:rPr>
          <w:rFonts w:cstheme="minorHAnsi"/>
          <w:sz w:val="24"/>
          <w:szCs w:val="24"/>
        </w:rPr>
        <w:t xml:space="preserve">– </w:t>
      </w:r>
      <w:r w:rsidRPr="009B5C8D">
        <w:rPr>
          <w:rFonts w:cstheme="minorHAnsi"/>
          <w:b/>
          <w:sz w:val="24"/>
          <w:szCs w:val="24"/>
        </w:rPr>
        <w:t>Národní infrastruktura SoWa (Soil and Water) pro komplexní monitorování půdních a vodních ekosystémů v kontextu trvale udržitelného využívání krajiny</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Biologické centrum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Půda a voda představují základní zdroje lidské společnosti. Jejich udržitelné využívání vyžaduje hlubší pochopení půdních a vodních ekosystémů a jejich vzájemných interakcí. </w:t>
      </w:r>
      <w:r w:rsidR="009B5C8D">
        <w:rPr>
          <w:rFonts w:cstheme="minorHAnsi"/>
          <w:sz w:val="24"/>
          <w:szCs w:val="24"/>
        </w:rPr>
        <w:t>Globální</w:t>
      </w:r>
      <w:r w:rsidRPr="00336D56">
        <w:rPr>
          <w:rFonts w:cstheme="minorHAnsi"/>
          <w:sz w:val="24"/>
          <w:szCs w:val="24"/>
        </w:rPr>
        <w:t xml:space="preserve"> věda toto reflektuje rozvojem „hi-tech“ přístupů, interdisciplinárního výzkumu a dlouhodobého ekologického sledování, které ve své kombinaci umožňují kvalitativně nové pochopení vztahů mezi suchozemskými a vodními ekosystémy. V </w:t>
      </w:r>
      <w:r w:rsidR="009B5C8D">
        <w:rPr>
          <w:rFonts w:cstheme="minorHAnsi"/>
          <w:sz w:val="24"/>
          <w:szCs w:val="24"/>
        </w:rPr>
        <w:t>ČR</w:t>
      </w:r>
      <w:r w:rsidRPr="00336D56">
        <w:rPr>
          <w:rFonts w:cstheme="minorHAnsi"/>
          <w:sz w:val="24"/>
          <w:szCs w:val="24"/>
        </w:rPr>
        <w:t xml:space="preserve"> do</w:t>
      </w:r>
      <w:r w:rsidR="009B5C8D">
        <w:rPr>
          <w:rFonts w:cstheme="minorHAnsi"/>
          <w:sz w:val="24"/>
          <w:szCs w:val="24"/>
        </w:rPr>
        <w:t>po</w:t>
      </w:r>
      <w:r w:rsidRPr="00336D56">
        <w:rPr>
          <w:rFonts w:cstheme="minorHAnsi"/>
          <w:sz w:val="24"/>
          <w:szCs w:val="24"/>
        </w:rPr>
        <w:t xml:space="preserve">sud podobná </w:t>
      </w:r>
      <w:r w:rsidR="009B5C8D">
        <w:rPr>
          <w:rFonts w:cstheme="minorHAnsi"/>
          <w:sz w:val="24"/>
          <w:szCs w:val="24"/>
        </w:rPr>
        <w:t xml:space="preserve">výzkumná </w:t>
      </w:r>
      <w:r w:rsidRPr="00336D56">
        <w:rPr>
          <w:rFonts w:cstheme="minorHAnsi"/>
          <w:sz w:val="24"/>
          <w:szCs w:val="24"/>
        </w:rPr>
        <w:t>infrastruktura chybí. Proto konsorcium Biologického centra AV ČR v.v.i., Jihočeské univerzity v Č. Budějovicích, Univerzity Karlovy v Praze a Če</w:t>
      </w:r>
      <w:r w:rsidR="009B5C8D">
        <w:rPr>
          <w:rFonts w:cstheme="minorHAnsi"/>
          <w:sz w:val="24"/>
          <w:szCs w:val="24"/>
        </w:rPr>
        <w:t>ské geologické služby navrhuje vy</w:t>
      </w:r>
      <w:r w:rsidRPr="00336D56">
        <w:rPr>
          <w:rFonts w:cstheme="minorHAnsi"/>
          <w:sz w:val="24"/>
          <w:szCs w:val="24"/>
        </w:rPr>
        <w:t xml:space="preserve">budování </w:t>
      </w:r>
      <w:r w:rsidR="009B5C8D">
        <w:rPr>
          <w:rFonts w:cstheme="minorHAnsi"/>
          <w:sz w:val="24"/>
          <w:szCs w:val="24"/>
        </w:rPr>
        <w:t xml:space="preserve">výzkumné </w:t>
      </w:r>
      <w:r w:rsidRPr="00336D56">
        <w:rPr>
          <w:rFonts w:cstheme="minorHAnsi"/>
          <w:sz w:val="24"/>
          <w:szCs w:val="24"/>
        </w:rPr>
        <w:t>infrastruktury SoWa. SoWa poskytne možnost studovat toky látek v</w:t>
      </w:r>
      <w:r w:rsidR="009B5C8D">
        <w:rPr>
          <w:rFonts w:cstheme="minorHAnsi"/>
          <w:sz w:val="24"/>
          <w:szCs w:val="24"/>
        </w:rPr>
        <w:t> </w:t>
      </w:r>
      <w:r w:rsidRPr="00336D56">
        <w:rPr>
          <w:rFonts w:cstheme="minorHAnsi"/>
          <w:sz w:val="24"/>
          <w:szCs w:val="24"/>
        </w:rPr>
        <w:t xml:space="preserve">povodí na různých časoprostorových škálách; celosvětově unikátní kombinaci výzkumného umělého povodí o ploše několika hektarů, dlouhodobě sledovaných monitorovacích ploch včetně chronosekvence ploch s podobným vývojem jako v umělém povodí a řízených experimentů na škále jednotek metrů, zároveň s využitím hi-tech analytické infrastruktury. Toto komplexní badatelské zázemí zajistí mezinárodní spolupráci, zásadním způsobem zlepší badatelské podmínky pro základní a aplikovaný výzkum v ČR v této vědní oblasti. </w:t>
      </w:r>
      <w:r w:rsidR="009B5C8D">
        <w:rPr>
          <w:rFonts w:cstheme="minorHAnsi"/>
          <w:sz w:val="24"/>
          <w:szCs w:val="24"/>
        </w:rPr>
        <w:t>Výzkumná i</w:t>
      </w:r>
      <w:r w:rsidRPr="00336D56">
        <w:rPr>
          <w:rFonts w:cstheme="minorHAnsi"/>
          <w:sz w:val="24"/>
          <w:szCs w:val="24"/>
        </w:rPr>
        <w:t>nfrastruktura vytvoří komplexní technickou, metodickou a expertní podporu ke studiu funkcí půdních a vodních ekosystémů a jejich vzájemných vazeb, bude poskytovat servisní analýzy, metodické a přístrojové zázemí a expertní činnost především v oblasti půdní biologie, hydrobiologie a toku hlavních živin v ekosystémech. Bude otevřena všem ekologicky zaměřeným výzkumným a vzdělávacím pracovištím. Získané údaje budou podkladem pro opatření nezbytná pro udržitelné hospodaření v krajině a minimalizaci negativních důsledků lidské činnosti, stejně jako pro hledání cest pro lepší využívání jejího stávajícího potenciálu.</w:t>
      </w:r>
    </w:p>
    <w:p w:rsidR="0028719A" w:rsidRPr="00336D56" w:rsidRDefault="0028719A" w:rsidP="0028719A">
      <w:pPr>
        <w:spacing w:after="120" w:line="240" w:lineRule="auto"/>
        <w:jc w:val="both"/>
        <w:rPr>
          <w:rFonts w:cstheme="minorHAnsi"/>
          <w:sz w:val="24"/>
          <w:szCs w:val="24"/>
        </w:rPr>
      </w:pPr>
    </w:p>
    <w:p w:rsidR="0028719A" w:rsidRDefault="0028719A" w:rsidP="00697B09">
      <w:pPr>
        <w:keepNext/>
        <w:spacing w:after="0" w:line="240" w:lineRule="auto"/>
        <w:jc w:val="both"/>
        <w:rPr>
          <w:rFonts w:cstheme="minorHAnsi"/>
          <w:b/>
          <w:sz w:val="24"/>
          <w:szCs w:val="24"/>
        </w:rPr>
      </w:pPr>
      <w:r w:rsidRPr="00336D56">
        <w:rPr>
          <w:rFonts w:cstheme="minorHAnsi"/>
          <w:b/>
          <w:sz w:val="24"/>
          <w:szCs w:val="24"/>
        </w:rPr>
        <w:t>CzechPolar2</w:t>
      </w:r>
      <w:r w:rsidRPr="00336D56">
        <w:rPr>
          <w:rFonts w:cstheme="minorHAnsi"/>
          <w:sz w:val="24"/>
          <w:szCs w:val="24"/>
        </w:rPr>
        <w:t xml:space="preserve"> – </w:t>
      </w:r>
      <w:r w:rsidRPr="009B5C8D">
        <w:rPr>
          <w:rFonts w:cstheme="minorHAnsi"/>
          <w:b/>
          <w:sz w:val="24"/>
          <w:szCs w:val="24"/>
        </w:rPr>
        <w:t>Česká polární výzkumná infrastruktura</w:t>
      </w:r>
    </w:p>
    <w:p w:rsidR="00697B09" w:rsidRPr="00697B09" w:rsidRDefault="00697B09" w:rsidP="00697B09">
      <w:pPr>
        <w:keepNext/>
        <w:spacing w:after="240" w:line="240" w:lineRule="auto"/>
        <w:jc w:val="both"/>
        <w:rPr>
          <w:rFonts w:cstheme="minorHAnsi"/>
          <w:i/>
          <w:sz w:val="24"/>
          <w:szCs w:val="24"/>
        </w:rPr>
      </w:pPr>
      <w:r w:rsidRPr="00697B09">
        <w:rPr>
          <w:rFonts w:cstheme="minorHAnsi"/>
          <w:i/>
          <w:sz w:val="24"/>
          <w:szCs w:val="24"/>
        </w:rPr>
        <w:t>Hostitelské instituce: Masarykova univerzita, Jihočeská univerzita v Českých Budějovicích</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Posláním CzechPolar2 je poskytovat technické, logistické a laboratorní zázemí pro komplexní multidisciplinární výzkum arktických a antarktických geo- a eko</w:t>
      </w:r>
      <w:r w:rsidR="009B5C8D">
        <w:rPr>
          <w:rFonts w:cstheme="minorHAnsi"/>
          <w:sz w:val="24"/>
          <w:szCs w:val="24"/>
        </w:rPr>
        <w:t>-</w:t>
      </w:r>
      <w:r w:rsidRPr="00336D56">
        <w:rPr>
          <w:rFonts w:cstheme="minorHAnsi"/>
          <w:sz w:val="24"/>
          <w:szCs w:val="24"/>
        </w:rPr>
        <w:t xml:space="preserve">systémů, a to jak národním, tak zahraničním uživatelům. Účelem je zabezpečit provoz a rozvoj </w:t>
      </w:r>
      <w:r w:rsidR="009B5C8D">
        <w:rPr>
          <w:rFonts w:cstheme="minorHAnsi"/>
          <w:sz w:val="24"/>
          <w:szCs w:val="24"/>
        </w:rPr>
        <w:t>výzkumné infrastruktury</w:t>
      </w:r>
      <w:r w:rsidRPr="00336D56">
        <w:rPr>
          <w:rFonts w:cstheme="minorHAnsi"/>
          <w:sz w:val="24"/>
          <w:szCs w:val="24"/>
        </w:rPr>
        <w:t xml:space="preserve">, včetně laboratoří a terénních kempů, při zachování vysokého technologického standardu. Český polární výzkum přitom reprezentují dvě pracoviště, antarktická stanice Masarykovy univerzity a arktická stanice Jihočeské univerzity v Českých Budějovicích. Celá </w:t>
      </w:r>
      <w:r w:rsidR="009B5C8D">
        <w:rPr>
          <w:rFonts w:cstheme="minorHAnsi"/>
          <w:sz w:val="24"/>
          <w:szCs w:val="24"/>
        </w:rPr>
        <w:t>výzkumná infrastruktura</w:t>
      </w:r>
      <w:r w:rsidRPr="00336D56">
        <w:rPr>
          <w:rFonts w:cstheme="minorHAnsi"/>
          <w:sz w:val="24"/>
          <w:szCs w:val="24"/>
        </w:rPr>
        <w:t xml:space="preserve"> přitom spolu s využitím svých součástí </w:t>
      </w:r>
      <w:r w:rsidR="009B5C8D">
        <w:rPr>
          <w:rFonts w:cstheme="minorHAnsi"/>
          <w:sz w:val="24"/>
          <w:szCs w:val="24"/>
        </w:rPr>
        <w:t>lokalizovaných</w:t>
      </w:r>
      <w:r w:rsidRPr="00336D56">
        <w:rPr>
          <w:rFonts w:cstheme="minorHAnsi"/>
          <w:sz w:val="24"/>
          <w:szCs w:val="24"/>
        </w:rPr>
        <w:t xml:space="preserve"> v ČR nabízí široké pole příležitostí pro odbornou práci začínajících i zkušených vědců se získanými daty a vzorky. Důraz je kladen na další přidané hodnoty, jako je rozšiřování portfolia řešených vědeckých témat a nabízených služeb, a na zjednodušování přístupu uživatelů k infrastruktuře. Hlavními </w:t>
      </w:r>
      <w:r w:rsidRPr="00336D56">
        <w:rPr>
          <w:rFonts w:cstheme="minorHAnsi"/>
          <w:sz w:val="24"/>
          <w:szCs w:val="24"/>
        </w:rPr>
        <w:lastRenderedPageBreak/>
        <w:t>cíli jsou dlouhodobý monitoring klíčových biologických/fyzikálních/chemických parametrů v</w:t>
      </w:r>
      <w:r w:rsidR="009B5C8D">
        <w:rPr>
          <w:rFonts w:cstheme="minorHAnsi"/>
          <w:sz w:val="24"/>
          <w:szCs w:val="24"/>
        </w:rPr>
        <w:t> </w:t>
      </w:r>
      <w:r w:rsidRPr="00336D56">
        <w:rPr>
          <w:rFonts w:cstheme="minorHAnsi"/>
          <w:sz w:val="24"/>
          <w:szCs w:val="24"/>
        </w:rPr>
        <w:t>referenčních/experimentálních plochách; laboratorní a experimentální výzkum zaměřený na studium života v extrémních podmínkách; management Centra polární ekologie a</w:t>
      </w:r>
      <w:r w:rsidR="009B5C8D">
        <w:rPr>
          <w:rFonts w:cstheme="minorHAnsi"/>
          <w:sz w:val="24"/>
          <w:szCs w:val="24"/>
        </w:rPr>
        <w:t> </w:t>
      </w:r>
      <w:r w:rsidRPr="00336D56">
        <w:rPr>
          <w:rFonts w:cstheme="minorHAnsi"/>
          <w:sz w:val="24"/>
          <w:szCs w:val="24"/>
        </w:rPr>
        <w:t xml:space="preserve">univerzitní vzdělávání v oboru polární ekologie; vytvoření podmínek pro efektivnější využití mezinárodní sítě polárních stanic a širší zapojení uživatelů v rámci nadnárodní spolupráce; </w:t>
      </w:r>
      <w:r w:rsidR="009B5C8D">
        <w:rPr>
          <w:rFonts w:cstheme="minorHAnsi"/>
          <w:sz w:val="24"/>
          <w:szCs w:val="24"/>
        </w:rPr>
        <w:t>a </w:t>
      </w:r>
      <w:r w:rsidRPr="00336D56">
        <w:rPr>
          <w:rFonts w:cstheme="minorHAnsi"/>
          <w:sz w:val="24"/>
          <w:szCs w:val="24"/>
        </w:rPr>
        <w:t xml:space="preserve">začlenění </w:t>
      </w:r>
      <w:r w:rsidR="009B5C8D">
        <w:rPr>
          <w:rFonts w:cstheme="minorHAnsi"/>
          <w:sz w:val="24"/>
          <w:szCs w:val="24"/>
        </w:rPr>
        <w:t>ČR</w:t>
      </w:r>
      <w:r w:rsidRPr="00336D56">
        <w:rPr>
          <w:rFonts w:cstheme="minorHAnsi"/>
          <w:sz w:val="24"/>
          <w:szCs w:val="24"/>
        </w:rPr>
        <w:t xml:space="preserve"> do arktických a antarktických mezinárodních struktur a organizací.</w:t>
      </w:r>
    </w:p>
    <w:p w:rsidR="0028719A" w:rsidRPr="00336D56" w:rsidRDefault="0028719A" w:rsidP="0028719A">
      <w:pPr>
        <w:spacing w:after="12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CzechGeo/EPOS</w:t>
      </w:r>
      <w:r w:rsidRPr="00336D56">
        <w:rPr>
          <w:rFonts w:cstheme="minorHAnsi"/>
          <w:sz w:val="24"/>
          <w:szCs w:val="24"/>
        </w:rPr>
        <w:t xml:space="preserve"> –</w:t>
      </w:r>
      <w:r w:rsidR="00697B09">
        <w:rPr>
          <w:rFonts w:cstheme="minorHAnsi"/>
          <w:sz w:val="24"/>
          <w:szCs w:val="24"/>
        </w:rPr>
        <w:t xml:space="preserve"> </w:t>
      </w:r>
      <w:r w:rsidRPr="009B5C8D">
        <w:rPr>
          <w:rFonts w:cstheme="minorHAnsi"/>
          <w:b/>
          <w:sz w:val="24"/>
          <w:szCs w:val="24"/>
        </w:rPr>
        <w:t>Distribuovaný systém observatorních a terénních měření geofyzikálních polí – vybudování a pr</w:t>
      </w:r>
      <w:r w:rsidR="00697B09">
        <w:rPr>
          <w:rFonts w:cstheme="minorHAnsi"/>
          <w:b/>
          <w:sz w:val="24"/>
          <w:szCs w:val="24"/>
        </w:rPr>
        <w:t>ovoz českého národního uzlu pan</w:t>
      </w:r>
      <w:r w:rsidRPr="009B5C8D">
        <w:rPr>
          <w:rFonts w:cstheme="minorHAnsi"/>
          <w:b/>
          <w:sz w:val="24"/>
          <w:szCs w:val="24"/>
        </w:rPr>
        <w:t>evropského projektu EPOS</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Geofyzikální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CzechGeo/EPOS je ucelený systém pozorování geofyzikálních polí provozovaný geo</w:t>
      </w:r>
      <w:r w:rsidR="009B5C8D">
        <w:rPr>
          <w:rFonts w:cstheme="minorHAnsi"/>
          <w:sz w:val="24"/>
          <w:szCs w:val="24"/>
        </w:rPr>
        <w:t>-</w:t>
      </w:r>
      <w:r w:rsidRPr="00336D56">
        <w:rPr>
          <w:rFonts w:cstheme="minorHAnsi"/>
          <w:sz w:val="24"/>
          <w:szCs w:val="24"/>
        </w:rPr>
        <w:t xml:space="preserve">vědními institucemi </w:t>
      </w:r>
      <w:r w:rsidR="009B5C8D">
        <w:rPr>
          <w:rFonts w:cstheme="minorHAnsi"/>
          <w:sz w:val="24"/>
          <w:szCs w:val="24"/>
        </w:rPr>
        <w:t>ČR</w:t>
      </w:r>
      <w:r w:rsidRPr="00336D56">
        <w:rPr>
          <w:rFonts w:cstheme="minorHAnsi"/>
          <w:sz w:val="24"/>
          <w:szCs w:val="24"/>
        </w:rPr>
        <w:t xml:space="preserve">. Tento systém je tvořen permanentními observatořemi zapojenými do celosvětových sítí, lokálními stanicemi nebo sítěmi stanic ve vybraných oblastech, které jsou významné z hlediska dlouhodobého pozorování pro potřeby základního nebo aplikovaného výzkumu, a mobilními stanicemi, </w:t>
      </w:r>
      <w:r w:rsidR="009B5C8D">
        <w:rPr>
          <w:rFonts w:cstheme="minorHAnsi"/>
          <w:sz w:val="24"/>
          <w:szCs w:val="24"/>
        </w:rPr>
        <w:t>jež</w:t>
      </w:r>
      <w:r w:rsidRPr="00336D56">
        <w:rPr>
          <w:rFonts w:cstheme="minorHAnsi"/>
          <w:sz w:val="24"/>
          <w:szCs w:val="24"/>
        </w:rPr>
        <w:t xml:space="preserve"> slouží pro dočasná měření na vybraných bodech obvykle v rámci velkých mezinárodních projektů. Nedílnou součástí systému jsou datové služby.</w:t>
      </w:r>
    </w:p>
    <w:p w:rsidR="0028719A" w:rsidRPr="00336D56" w:rsidRDefault="0028719A" w:rsidP="00A36924">
      <w:pPr>
        <w:spacing w:after="0" w:line="240" w:lineRule="auto"/>
        <w:jc w:val="both"/>
        <w:rPr>
          <w:rFonts w:cstheme="minorHAnsi"/>
          <w:sz w:val="24"/>
          <w:szCs w:val="24"/>
        </w:rPr>
      </w:pPr>
      <w:r w:rsidRPr="00336D56">
        <w:rPr>
          <w:rFonts w:cstheme="minorHAnsi"/>
          <w:sz w:val="24"/>
          <w:szCs w:val="24"/>
        </w:rPr>
        <w:t xml:space="preserve">Integrace observatorních činností prováděných sedmi výzkumnými institucemi a fakultami univerzit </w:t>
      </w:r>
      <w:r w:rsidR="009B5C8D">
        <w:rPr>
          <w:rFonts w:cstheme="minorHAnsi"/>
          <w:sz w:val="24"/>
          <w:szCs w:val="24"/>
        </w:rPr>
        <w:t xml:space="preserve">ČR </w:t>
      </w:r>
      <w:r w:rsidRPr="00336D56">
        <w:rPr>
          <w:rFonts w:cstheme="minorHAnsi"/>
          <w:sz w:val="24"/>
          <w:szCs w:val="24"/>
        </w:rPr>
        <w:t>započala v roce 2009. Projekt CzechGeo je úzce spjat</w:t>
      </w:r>
      <w:r w:rsidR="009B5C8D">
        <w:rPr>
          <w:rFonts w:cstheme="minorHAnsi"/>
          <w:sz w:val="24"/>
          <w:szCs w:val="24"/>
        </w:rPr>
        <w:t>y</w:t>
      </w:r>
      <w:r w:rsidRPr="00336D56">
        <w:rPr>
          <w:rFonts w:cstheme="minorHAnsi"/>
          <w:sz w:val="24"/>
          <w:szCs w:val="24"/>
        </w:rPr>
        <w:t xml:space="preserve"> s evropskou výzkumnou infrastrukturou EPOS (</w:t>
      </w:r>
      <w:r w:rsidRPr="009B5C8D">
        <w:rPr>
          <w:rFonts w:cstheme="minorHAnsi"/>
          <w:i/>
          <w:sz w:val="24"/>
          <w:szCs w:val="24"/>
        </w:rPr>
        <w:t>European Plate Observing System</w:t>
      </w:r>
      <w:r w:rsidRPr="00336D56">
        <w:rPr>
          <w:rFonts w:cstheme="minorHAnsi"/>
          <w:sz w:val="24"/>
          <w:szCs w:val="24"/>
        </w:rPr>
        <w:t xml:space="preserve">), zařazenou do </w:t>
      </w:r>
      <w:r w:rsidR="009B5C8D">
        <w:rPr>
          <w:rFonts w:cstheme="minorHAnsi"/>
          <w:sz w:val="24"/>
          <w:szCs w:val="24"/>
        </w:rPr>
        <w:t>C</w:t>
      </w:r>
      <w:r w:rsidRPr="00336D56">
        <w:rPr>
          <w:rFonts w:cstheme="minorHAnsi"/>
          <w:sz w:val="24"/>
          <w:szCs w:val="24"/>
        </w:rPr>
        <w:t xml:space="preserve">estovní mapy </w:t>
      </w:r>
      <w:r w:rsidR="009B5C8D">
        <w:rPr>
          <w:rFonts w:cstheme="minorHAnsi"/>
          <w:sz w:val="24"/>
          <w:szCs w:val="24"/>
        </w:rPr>
        <w:t>ESFRI</w:t>
      </w:r>
      <w:r w:rsidRPr="00336D56">
        <w:rPr>
          <w:rFonts w:cstheme="minorHAnsi"/>
          <w:sz w:val="24"/>
          <w:szCs w:val="24"/>
        </w:rPr>
        <w:t xml:space="preserve">. Čeští účastníci se aktivně zapojili </w:t>
      </w:r>
      <w:r w:rsidR="009B5C8D">
        <w:rPr>
          <w:rFonts w:cstheme="minorHAnsi"/>
          <w:sz w:val="24"/>
          <w:szCs w:val="24"/>
        </w:rPr>
        <w:t>do přípravné fáze EPOS</w:t>
      </w:r>
      <w:r w:rsidRPr="00336D56">
        <w:rPr>
          <w:rFonts w:cstheme="minorHAnsi"/>
          <w:sz w:val="24"/>
          <w:szCs w:val="24"/>
        </w:rPr>
        <w:t xml:space="preserve"> (EPOS Preparatory Phase Project), podpořené grantem 7. rámcového programu </w:t>
      </w:r>
      <w:r w:rsidR="009B5C8D">
        <w:rPr>
          <w:rFonts w:cstheme="minorHAnsi"/>
          <w:sz w:val="24"/>
          <w:szCs w:val="24"/>
        </w:rPr>
        <w:t xml:space="preserve">EU pro výzkum, technologický rozvoj a inovace </w:t>
      </w:r>
      <w:r w:rsidRPr="00336D56">
        <w:rPr>
          <w:rFonts w:cstheme="minorHAnsi"/>
          <w:sz w:val="24"/>
          <w:szCs w:val="24"/>
        </w:rPr>
        <w:t xml:space="preserve">na období 2010 </w:t>
      </w:r>
      <w:r w:rsidR="009B5C8D">
        <w:rPr>
          <w:rFonts w:cstheme="minorHAnsi"/>
          <w:sz w:val="24"/>
          <w:szCs w:val="24"/>
        </w:rPr>
        <w:t>–</w:t>
      </w:r>
      <w:r w:rsidRPr="00336D56">
        <w:rPr>
          <w:rFonts w:cstheme="minorHAnsi"/>
          <w:sz w:val="24"/>
          <w:szCs w:val="24"/>
        </w:rPr>
        <w:t xml:space="preserve"> 2014. EPOS byl Radou EU zařazen mezi tři prior</w:t>
      </w:r>
      <w:r w:rsidR="009B5C8D">
        <w:rPr>
          <w:rFonts w:cstheme="minorHAnsi"/>
          <w:sz w:val="24"/>
          <w:szCs w:val="24"/>
        </w:rPr>
        <w:t>i</w:t>
      </w:r>
      <w:r w:rsidRPr="00336D56">
        <w:rPr>
          <w:rFonts w:cstheme="minorHAnsi"/>
          <w:sz w:val="24"/>
          <w:szCs w:val="24"/>
        </w:rPr>
        <w:t>tní projekty, které zvyšují hranice vědecké excelence, jsou strategicky významné v rámci Evropy a připravené k plné implementaci.</w:t>
      </w:r>
    </w:p>
    <w:p w:rsidR="00700CF8" w:rsidRDefault="00700CF8"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697B09" w:rsidRDefault="00697B09" w:rsidP="00A36924">
      <w:pPr>
        <w:spacing w:after="0" w:line="240" w:lineRule="auto"/>
        <w:jc w:val="both"/>
        <w:rPr>
          <w:rFonts w:cstheme="minorHAnsi"/>
          <w:b/>
          <w:sz w:val="24"/>
          <w:szCs w:val="24"/>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4B5525" w:rsidRDefault="004B5525" w:rsidP="00700CF8">
      <w:pPr>
        <w:spacing w:after="120" w:line="240" w:lineRule="auto"/>
        <w:jc w:val="center"/>
        <w:rPr>
          <w:rFonts w:cstheme="minorHAnsi"/>
          <w:b/>
          <w:caps/>
          <w:sz w:val="24"/>
          <w:szCs w:val="24"/>
          <w:u w:val="single"/>
        </w:rPr>
      </w:pPr>
    </w:p>
    <w:p w:rsidR="0028719A" w:rsidRPr="00697B09" w:rsidRDefault="0028719A" w:rsidP="00700CF8">
      <w:pPr>
        <w:spacing w:after="120" w:line="240" w:lineRule="auto"/>
        <w:jc w:val="center"/>
        <w:rPr>
          <w:rFonts w:cstheme="minorHAnsi"/>
          <w:b/>
          <w:caps/>
          <w:sz w:val="24"/>
          <w:szCs w:val="24"/>
          <w:u w:val="single"/>
        </w:rPr>
      </w:pPr>
      <w:r w:rsidRPr="00697B09">
        <w:rPr>
          <w:rFonts w:cstheme="minorHAnsi"/>
          <w:b/>
          <w:caps/>
          <w:sz w:val="24"/>
          <w:szCs w:val="24"/>
          <w:u w:val="single"/>
        </w:rPr>
        <w:lastRenderedPageBreak/>
        <w:t>Fyzikální vědy</w:t>
      </w:r>
    </w:p>
    <w:p w:rsidR="0028719A" w:rsidRPr="00336D56" w:rsidRDefault="0028719A" w:rsidP="00700CF8">
      <w:pPr>
        <w:spacing w:after="0" w:line="240" w:lineRule="auto"/>
        <w:jc w:val="both"/>
        <w:rPr>
          <w:rFonts w:cstheme="minorHAnsi"/>
          <w:sz w:val="24"/>
          <w:szCs w:val="24"/>
        </w:rPr>
      </w:pPr>
    </w:p>
    <w:p w:rsidR="0028719A" w:rsidRDefault="0028719A" w:rsidP="00697B09">
      <w:pPr>
        <w:spacing w:after="0" w:line="240" w:lineRule="auto"/>
        <w:jc w:val="both"/>
        <w:rPr>
          <w:rFonts w:cstheme="minorHAnsi"/>
          <w:b/>
          <w:sz w:val="24"/>
          <w:szCs w:val="24"/>
        </w:rPr>
      </w:pPr>
      <w:r w:rsidRPr="00336D56">
        <w:rPr>
          <w:rFonts w:cstheme="minorHAnsi"/>
          <w:b/>
          <w:sz w:val="24"/>
          <w:szCs w:val="24"/>
        </w:rPr>
        <w:t>AUGER-CZ</w:t>
      </w:r>
      <w:r w:rsidRPr="00336D56">
        <w:rPr>
          <w:rFonts w:cstheme="minorHAnsi"/>
          <w:sz w:val="24"/>
          <w:szCs w:val="24"/>
        </w:rPr>
        <w:t xml:space="preserve"> – </w:t>
      </w:r>
      <w:r w:rsidRPr="00700CF8">
        <w:rPr>
          <w:rFonts w:cstheme="minorHAnsi"/>
          <w:b/>
          <w:sz w:val="24"/>
          <w:szCs w:val="24"/>
        </w:rPr>
        <w:t>Observatoř Pierra Augera – česká účast</w:t>
      </w:r>
    </w:p>
    <w:p w:rsidR="00697B09" w:rsidRPr="00697B09" w:rsidRDefault="00697B09" w:rsidP="00697B09">
      <w:pPr>
        <w:spacing w:after="240" w:line="240" w:lineRule="auto"/>
        <w:jc w:val="both"/>
        <w:rPr>
          <w:rFonts w:cstheme="minorHAnsi"/>
          <w:i/>
          <w:sz w:val="24"/>
          <w:szCs w:val="24"/>
        </w:rPr>
      </w:pPr>
      <w:r w:rsidRPr="00697B09">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cílem </w:t>
      </w:r>
      <w:r w:rsidR="00700CF8">
        <w:rPr>
          <w:rFonts w:cstheme="minorHAnsi"/>
          <w:sz w:val="24"/>
          <w:szCs w:val="24"/>
        </w:rPr>
        <w:t>výzkumné infrastruktury</w:t>
      </w:r>
      <w:r w:rsidRPr="00336D56">
        <w:rPr>
          <w:rFonts w:cstheme="minorHAnsi"/>
          <w:sz w:val="24"/>
          <w:szCs w:val="24"/>
        </w:rPr>
        <w:t xml:space="preserve"> AUGER-CZ je přispět k hlubšímu porozumění produkce a šíření kosmického záření extrémních energií ve vesmíru. V rámci </w:t>
      </w:r>
      <w:r w:rsidR="00700CF8">
        <w:rPr>
          <w:rFonts w:cstheme="minorHAnsi"/>
          <w:sz w:val="24"/>
          <w:szCs w:val="24"/>
        </w:rPr>
        <w:t>výzkumné infrastruktury přispívá ČR</w:t>
      </w:r>
      <w:r w:rsidRPr="00336D56">
        <w:rPr>
          <w:rFonts w:cstheme="minorHAnsi"/>
          <w:sz w:val="24"/>
          <w:szCs w:val="24"/>
        </w:rPr>
        <w:t xml:space="preserve"> k provozu, údržbě a vylepšování detekčních zařízení observatoře Pierra Augera – největšího mezinárodního detektoru kosmického záření na světě umístěného na 3000 </w:t>
      </w:r>
      <w:r w:rsidR="00700CF8">
        <w:rPr>
          <w:rFonts w:cstheme="minorHAnsi"/>
          <w:sz w:val="24"/>
          <w:szCs w:val="24"/>
        </w:rPr>
        <w:t>km</w:t>
      </w:r>
      <w:r w:rsidR="00700CF8">
        <w:rPr>
          <w:rFonts w:cstheme="minorHAnsi"/>
          <w:sz w:val="24"/>
          <w:szCs w:val="24"/>
          <w:vertAlign w:val="superscript"/>
        </w:rPr>
        <w:t>2</w:t>
      </w:r>
      <w:r w:rsidRPr="00336D56">
        <w:rPr>
          <w:rFonts w:cstheme="minorHAnsi"/>
          <w:sz w:val="24"/>
          <w:szCs w:val="24"/>
        </w:rPr>
        <w:t xml:space="preserve"> v argentinské pampě. </w:t>
      </w:r>
      <w:r w:rsidR="00700CF8">
        <w:rPr>
          <w:rFonts w:cstheme="minorHAnsi"/>
          <w:sz w:val="24"/>
          <w:szCs w:val="24"/>
        </w:rPr>
        <w:t>ČR</w:t>
      </w:r>
      <w:r w:rsidRPr="00336D56">
        <w:rPr>
          <w:rFonts w:cstheme="minorHAnsi"/>
          <w:sz w:val="24"/>
          <w:szCs w:val="24"/>
        </w:rPr>
        <w:t xml:space="preserve"> je členem observatoře od jejího počátku a</w:t>
      </w:r>
      <w:r w:rsidR="00700CF8">
        <w:rPr>
          <w:rFonts w:cstheme="minorHAnsi"/>
          <w:sz w:val="24"/>
          <w:szCs w:val="24"/>
        </w:rPr>
        <w:t> </w:t>
      </w:r>
      <w:r w:rsidRPr="00336D56">
        <w:rPr>
          <w:rFonts w:cstheme="minorHAnsi"/>
          <w:sz w:val="24"/>
          <w:szCs w:val="24"/>
        </w:rPr>
        <w:t xml:space="preserve">na 15 z 27 fluorescenčních teleskopů jsou česká skleněná zrcadla. Po mnoho let jsou české skupiny zodpovědné právě za provoz fluorescenčního detektoru. </w:t>
      </w:r>
      <w:r w:rsidR="00700CF8">
        <w:rPr>
          <w:rFonts w:cstheme="minorHAnsi"/>
          <w:sz w:val="24"/>
          <w:szCs w:val="24"/>
        </w:rPr>
        <w:t>D</w:t>
      </w:r>
      <w:r w:rsidRPr="00336D56">
        <w:rPr>
          <w:rFonts w:cstheme="minorHAnsi"/>
          <w:sz w:val="24"/>
          <w:szCs w:val="24"/>
        </w:rPr>
        <w:t xml:space="preserve">ůležitým cílem je vyvinout metody ke zkoumání vlastností kosmického záření a jeho zdrojů pomocí analýzy tzv. spršek kosmického záření, </w:t>
      </w:r>
      <w:r w:rsidR="00700CF8">
        <w:rPr>
          <w:rFonts w:cstheme="minorHAnsi"/>
          <w:sz w:val="24"/>
          <w:szCs w:val="24"/>
        </w:rPr>
        <w:t>jež</w:t>
      </w:r>
      <w:r w:rsidRPr="00336D56">
        <w:rPr>
          <w:rFonts w:cstheme="minorHAnsi"/>
          <w:sz w:val="24"/>
          <w:szCs w:val="24"/>
        </w:rPr>
        <w:t xml:space="preserve"> se rozvíjejí v zemské atmosféře a které jsou detekovány observatoří. Dalším cílem českého příspěvku je vývoj technologických řešení v oblasti optiky a dalších systémů fluorescenčních teleskopů</w:t>
      </w:r>
      <w:r w:rsidR="00700CF8">
        <w:rPr>
          <w:rFonts w:cstheme="minorHAnsi"/>
          <w:sz w:val="24"/>
          <w:szCs w:val="24"/>
        </w:rPr>
        <w:t>,</w:t>
      </w:r>
      <w:r w:rsidRPr="00336D56">
        <w:rPr>
          <w:rFonts w:cstheme="minorHAnsi"/>
          <w:sz w:val="24"/>
          <w:szCs w:val="24"/>
        </w:rPr>
        <w:t xml:space="preserve"> jakožto i jiných zařízení např. pro studium vlastností atmosféry a kosmického záření. Navíc, v laboratoři i přímo na observatoři </w:t>
      </w:r>
      <w:r w:rsidR="00700CF8">
        <w:rPr>
          <w:rFonts w:cstheme="minorHAnsi"/>
          <w:sz w:val="24"/>
          <w:szCs w:val="24"/>
        </w:rPr>
        <w:t>jsou testovány</w:t>
      </w:r>
      <w:r w:rsidRPr="00336D56">
        <w:rPr>
          <w:rFonts w:cstheme="minorHAnsi"/>
          <w:sz w:val="24"/>
          <w:szCs w:val="24"/>
        </w:rPr>
        <w:t xml:space="preserve"> nové detekční techniky kosmického záření a </w:t>
      </w:r>
      <w:r w:rsidR="00700CF8">
        <w:rPr>
          <w:rFonts w:cstheme="minorHAnsi"/>
          <w:sz w:val="24"/>
          <w:szCs w:val="24"/>
        </w:rPr>
        <w:t xml:space="preserve">ČR </w:t>
      </w:r>
      <w:r w:rsidRPr="00336D56">
        <w:rPr>
          <w:rFonts w:cstheme="minorHAnsi"/>
          <w:sz w:val="24"/>
          <w:szCs w:val="24"/>
        </w:rPr>
        <w:t xml:space="preserve">se </w:t>
      </w:r>
      <w:r w:rsidR="00700CF8">
        <w:rPr>
          <w:rFonts w:cstheme="minorHAnsi"/>
          <w:sz w:val="24"/>
          <w:szCs w:val="24"/>
        </w:rPr>
        <w:t>účastní na plánované modernizaci</w:t>
      </w:r>
      <w:r w:rsidRPr="00336D56">
        <w:rPr>
          <w:rFonts w:cstheme="minorHAnsi"/>
          <w:sz w:val="24"/>
          <w:szCs w:val="24"/>
        </w:rPr>
        <w:t xml:space="preserve"> observatoře.</w:t>
      </w:r>
    </w:p>
    <w:p w:rsidR="00700CF8" w:rsidRPr="00336D56" w:rsidRDefault="00700CF8"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sz w:val="24"/>
          <w:szCs w:val="24"/>
        </w:rPr>
      </w:pPr>
      <w:r w:rsidRPr="00336D56">
        <w:rPr>
          <w:rFonts w:cstheme="minorHAnsi"/>
          <w:b/>
          <w:sz w:val="24"/>
          <w:szCs w:val="24"/>
        </w:rPr>
        <w:t>CEITEC Nano</w:t>
      </w:r>
    </w:p>
    <w:p w:rsidR="00697B09" w:rsidRPr="003C2C2B" w:rsidRDefault="00697B09" w:rsidP="003C2C2B">
      <w:pPr>
        <w:spacing w:after="240" w:line="240" w:lineRule="auto"/>
        <w:jc w:val="both"/>
        <w:rPr>
          <w:rFonts w:cstheme="minorHAnsi"/>
          <w:i/>
          <w:sz w:val="24"/>
          <w:szCs w:val="24"/>
        </w:rPr>
      </w:pPr>
      <w:r w:rsidRPr="003C2C2B">
        <w:rPr>
          <w:rFonts w:cstheme="minorHAnsi"/>
          <w:i/>
          <w:sz w:val="24"/>
          <w:szCs w:val="24"/>
        </w:rPr>
        <w:t>Hostitelská instituce: Vysoké učení technické v Brně</w:t>
      </w:r>
    </w:p>
    <w:p w:rsidR="0028719A" w:rsidRPr="00336D56" w:rsidRDefault="00700CF8" w:rsidP="0028719A">
      <w:pPr>
        <w:spacing w:after="120" w:line="240" w:lineRule="auto"/>
        <w:jc w:val="both"/>
        <w:rPr>
          <w:rFonts w:cstheme="minorHAnsi"/>
          <w:sz w:val="24"/>
          <w:szCs w:val="24"/>
        </w:rPr>
      </w:pPr>
      <w:r>
        <w:rPr>
          <w:rFonts w:cstheme="minorHAnsi"/>
          <w:sz w:val="24"/>
          <w:szCs w:val="24"/>
        </w:rPr>
        <w:t>V</w:t>
      </w:r>
      <w:r w:rsidR="0028719A" w:rsidRPr="00336D56">
        <w:rPr>
          <w:rFonts w:cstheme="minorHAnsi"/>
          <w:sz w:val="24"/>
          <w:szCs w:val="24"/>
        </w:rPr>
        <w:t>ýzkumná infrastruktura CEITEC Nano zajišťuje komplexní vybavení a odborné znalosti pro experimentální výzkum v oblasti nanotechnologií a nano</w:t>
      </w:r>
      <w:r>
        <w:rPr>
          <w:rFonts w:cstheme="minorHAnsi"/>
          <w:sz w:val="24"/>
          <w:szCs w:val="24"/>
        </w:rPr>
        <w:t>-</w:t>
      </w:r>
      <w:r w:rsidR="0028719A" w:rsidRPr="00336D56">
        <w:rPr>
          <w:rFonts w:cstheme="minorHAnsi"/>
          <w:sz w:val="24"/>
          <w:szCs w:val="24"/>
        </w:rPr>
        <w:t>věd. Od roku 2012 je provozována jako výzkumná infrastruktura „ve výstavbě“ umístěná na jednom místě (tzv. „single-sited“) a</w:t>
      </w:r>
      <w:r>
        <w:rPr>
          <w:rFonts w:cstheme="minorHAnsi"/>
          <w:sz w:val="24"/>
          <w:szCs w:val="24"/>
        </w:rPr>
        <w:t> </w:t>
      </w:r>
      <w:r w:rsidR="0028719A" w:rsidRPr="00336D56">
        <w:rPr>
          <w:rFonts w:cstheme="minorHAnsi"/>
          <w:sz w:val="24"/>
          <w:szCs w:val="24"/>
        </w:rPr>
        <w:t>očekává se, že v plném provozu začne být od roku 2016.</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w:t>
      </w:r>
      <w:r w:rsidR="00700CF8">
        <w:rPr>
          <w:rFonts w:cstheme="minorHAnsi"/>
          <w:sz w:val="24"/>
          <w:szCs w:val="24"/>
        </w:rPr>
        <w:t>účelem</w:t>
      </w:r>
      <w:r w:rsidRPr="00336D56">
        <w:rPr>
          <w:rFonts w:cstheme="minorHAnsi"/>
          <w:sz w:val="24"/>
          <w:szCs w:val="24"/>
        </w:rPr>
        <w:t xml:space="preserve"> </w:t>
      </w:r>
      <w:r w:rsidR="00700CF8">
        <w:rPr>
          <w:rFonts w:cstheme="minorHAnsi"/>
          <w:sz w:val="24"/>
          <w:szCs w:val="24"/>
        </w:rPr>
        <w:t xml:space="preserve">výzkumné infrastruktury </w:t>
      </w:r>
      <w:r w:rsidRPr="00336D56">
        <w:rPr>
          <w:rFonts w:cstheme="minorHAnsi"/>
          <w:sz w:val="24"/>
          <w:szCs w:val="24"/>
        </w:rPr>
        <w:t>je poskytnout uživatelům přístup do integrovaných čistých prostor vybavených uceleným komplexem zařízení pro přípravu a charakterizaci funkčních nanostruktur a pokročilých materiálů s potenciálními aplikacemi zejména v oblastech nanoelektroniky, nanofotoniky, zdrojů energie, biosenzorů a biomedicíny.</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Díky moderní koncepci </w:t>
      </w:r>
      <w:r w:rsidR="00700CF8">
        <w:rPr>
          <w:rFonts w:cstheme="minorHAnsi"/>
          <w:sz w:val="24"/>
          <w:szCs w:val="24"/>
        </w:rPr>
        <w:t xml:space="preserve">výzkumné infrastruktury </w:t>
      </w:r>
      <w:r w:rsidRPr="00336D56">
        <w:rPr>
          <w:rFonts w:cstheme="minorHAnsi"/>
          <w:sz w:val="24"/>
          <w:szCs w:val="24"/>
        </w:rPr>
        <w:t xml:space="preserve">zdůrazňující rovnocenný přístup k výrobním a charakterizačním metodám bude </w:t>
      </w:r>
      <w:r w:rsidR="00700CF8">
        <w:rPr>
          <w:rFonts w:cstheme="minorHAnsi"/>
          <w:sz w:val="24"/>
          <w:szCs w:val="24"/>
        </w:rPr>
        <w:t xml:space="preserve">výzkumná infrastruktura </w:t>
      </w:r>
      <w:r w:rsidRPr="00336D56">
        <w:rPr>
          <w:rFonts w:cstheme="minorHAnsi"/>
          <w:sz w:val="24"/>
          <w:szCs w:val="24"/>
        </w:rPr>
        <w:t>CE</w:t>
      </w:r>
      <w:r w:rsidR="00700CF8">
        <w:rPr>
          <w:rFonts w:cstheme="minorHAnsi"/>
          <w:sz w:val="24"/>
          <w:szCs w:val="24"/>
        </w:rPr>
        <w:t>I</w:t>
      </w:r>
      <w:r w:rsidRPr="00336D56">
        <w:rPr>
          <w:rFonts w:cstheme="minorHAnsi"/>
          <w:sz w:val="24"/>
          <w:szCs w:val="24"/>
        </w:rPr>
        <w:t xml:space="preserve">TEC Nano také zajišťovat doplňkové služby takovým zahraničním výzkumným institucím, ve kterých výrobní zařízení dominuje nad charakterizačními. Z tohoto důvodu se </w:t>
      </w:r>
      <w:r w:rsidR="00700CF8">
        <w:rPr>
          <w:rFonts w:cstheme="minorHAnsi"/>
          <w:sz w:val="24"/>
          <w:szCs w:val="24"/>
        </w:rPr>
        <w:t xml:space="preserve">výzkumná infrastruktury </w:t>
      </w:r>
      <w:r w:rsidRPr="00336D56">
        <w:rPr>
          <w:rFonts w:cstheme="minorHAnsi"/>
          <w:sz w:val="24"/>
          <w:szCs w:val="24"/>
        </w:rPr>
        <w:t>CETEC Nano již stala členem konsorcia institucí připravujícího projekt integrující evropské infrastruktury pro mikro- a nano</w:t>
      </w:r>
      <w:r w:rsidR="00700CF8">
        <w:rPr>
          <w:rFonts w:cstheme="minorHAnsi"/>
          <w:sz w:val="24"/>
          <w:szCs w:val="24"/>
        </w:rPr>
        <w:t>-</w:t>
      </w:r>
      <w:r w:rsidRPr="00336D56">
        <w:rPr>
          <w:rFonts w:cstheme="minorHAnsi"/>
          <w:sz w:val="24"/>
          <w:szCs w:val="24"/>
        </w:rPr>
        <w:t xml:space="preserve">výrobu EUMINAfab II, </w:t>
      </w:r>
      <w:r w:rsidR="00A36924">
        <w:rPr>
          <w:rFonts w:cstheme="minorHAnsi"/>
          <w:sz w:val="24"/>
          <w:szCs w:val="24"/>
        </w:rPr>
        <w:t>jež</w:t>
      </w:r>
      <w:r w:rsidRPr="00336D56">
        <w:rPr>
          <w:rFonts w:cstheme="minorHAnsi"/>
          <w:sz w:val="24"/>
          <w:szCs w:val="24"/>
        </w:rPr>
        <w:t xml:space="preserve"> je řízen Technologickým institutem v Karlsruhe.</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CTA-CZ</w:t>
      </w:r>
      <w:r w:rsidRPr="00336D56">
        <w:rPr>
          <w:rFonts w:cstheme="minorHAnsi"/>
          <w:sz w:val="24"/>
          <w:szCs w:val="24"/>
        </w:rPr>
        <w:t xml:space="preserve"> – </w:t>
      </w:r>
      <w:r w:rsidRPr="00700CF8">
        <w:rPr>
          <w:rFonts w:cstheme="minorHAnsi"/>
          <w:b/>
          <w:sz w:val="24"/>
          <w:szCs w:val="24"/>
        </w:rPr>
        <w:t xml:space="preserve">Cherenkov Telescope Array </w:t>
      </w:r>
      <w:r w:rsidR="00700CF8">
        <w:rPr>
          <w:rFonts w:cstheme="minorHAnsi"/>
          <w:b/>
          <w:sz w:val="24"/>
          <w:szCs w:val="24"/>
        </w:rPr>
        <w:t>–</w:t>
      </w:r>
      <w:r w:rsidRPr="00700CF8">
        <w:rPr>
          <w:rFonts w:cstheme="minorHAnsi"/>
          <w:b/>
          <w:sz w:val="24"/>
          <w:szCs w:val="24"/>
        </w:rPr>
        <w:t xml:space="preserve"> česká účast</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w:t>
      </w:r>
      <w:r w:rsidR="00700CF8">
        <w:rPr>
          <w:rFonts w:cstheme="minorHAnsi"/>
          <w:sz w:val="24"/>
          <w:szCs w:val="24"/>
        </w:rPr>
        <w:t xml:space="preserve">výzkumné infrastruktury </w:t>
      </w:r>
      <w:r w:rsidRPr="00336D56">
        <w:rPr>
          <w:rFonts w:cstheme="minorHAnsi"/>
          <w:sz w:val="24"/>
          <w:szCs w:val="24"/>
        </w:rPr>
        <w:t>CTA-CZ je zajistit český podíl na návrhu, konstrukci, provozu a</w:t>
      </w:r>
      <w:r w:rsidR="00700CF8">
        <w:rPr>
          <w:rFonts w:cstheme="minorHAnsi"/>
          <w:sz w:val="24"/>
          <w:szCs w:val="24"/>
        </w:rPr>
        <w:t> </w:t>
      </w:r>
      <w:r w:rsidRPr="00336D56">
        <w:rPr>
          <w:rFonts w:cstheme="minorHAnsi"/>
          <w:sz w:val="24"/>
          <w:szCs w:val="24"/>
        </w:rPr>
        <w:t>správě prestižního evropského a světového projektu moderní astro</w:t>
      </w:r>
      <w:r w:rsidR="00700CF8">
        <w:rPr>
          <w:rFonts w:cstheme="minorHAnsi"/>
          <w:sz w:val="24"/>
          <w:szCs w:val="24"/>
        </w:rPr>
        <w:t>-</w:t>
      </w:r>
      <w:r w:rsidRPr="00336D56">
        <w:rPr>
          <w:rFonts w:cstheme="minorHAnsi"/>
          <w:sz w:val="24"/>
          <w:szCs w:val="24"/>
        </w:rPr>
        <w:t xml:space="preserve">částicové fyziky CTA </w:t>
      </w:r>
      <w:r w:rsidR="00700CF8">
        <w:rPr>
          <w:rFonts w:cstheme="minorHAnsi"/>
          <w:sz w:val="24"/>
          <w:szCs w:val="24"/>
        </w:rPr>
        <w:t>–</w:t>
      </w:r>
      <w:r w:rsidRPr="00336D56">
        <w:rPr>
          <w:rFonts w:cstheme="minorHAnsi"/>
          <w:sz w:val="24"/>
          <w:szCs w:val="24"/>
        </w:rPr>
        <w:t xml:space="preserve"> Cherenkov Telescope Array. To zahrnuje i zapojení ČR do důležitých organizačních struktur, expertních panelů </w:t>
      </w:r>
      <w:r w:rsidRPr="00336D56">
        <w:t>a vědeckých</w:t>
      </w:r>
      <w:r w:rsidRPr="00336D56">
        <w:rPr>
          <w:rFonts w:cstheme="minorHAnsi"/>
          <w:sz w:val="24"/>
          <w:szCs w:val="24"/>
        </w:rPr>
        <w:t xml:space="preserve"> skupin. CTA, které představuje mezinárodní observatoř nové </w:t>
      </w:r>
      <w:r w:rsidRPr="00336D56">
        <w:rPr>
          <w:rFonts w:cstheme="minorHAnsi"/>
          <w:sz w:val="24"/>
          <w:szCs w:val="24"/>
        </w:rPr>
        <w:lastRenderedPageBreak/>
        <w:t>generace zaměřenou na detekci vysokoenergetických fotonů, objeví veliké množství dosud neznámých zdrojů vysokoenergetického gama záření a určí jejich charakteristiky. Čeští vědci a odborníci jsou aktivní hned v několika pracovních skupinách CTA. Cílem je rozšířit jejich</w:t>
      </w:r>
      <w:r w:rsidR="00700CF8">
        <w:rPr>
          <w:rFonts w:cstheme="minorHAnsi"/>
          <w:sz w:val="24"/>
          <w:szCs w:val="24"/>
        </w:rPr>
        <w:t xml:space="preserve"> zapojení a zajistit dlouhodobou </w:t>
      </w:r>
      <w:r w:rsidRPr="00336D56">
        <w:rPr>
          <w:rFonts w:cstheme="minorHAnsi"/>
          <w:sz w:val="24"/>
          <w:szCs w:val="24"/>
        </w:rPr>
        <w:t xml:space="preserve">účast </w:t>
      </w:r>
      <w:r w:rsidR="00700CF8">
        <w:rPr>
          <w:rFonts w:cstheme="minorHAnsi"/>
          <w:sz w:val="24"/>
          <w:szCs w:val="24"/>
        </w:rPr>
        <w:t>ČR</w:t>
      </w:r>
      <w:r w:rsidRPr="00336D56">
        <w:rPr>
          <w:rFonts w:cstheme="minorHAnsi"/>
          <w:sz w:val="24"/>
          <w:szCs w:val="24"/>
        </w:rPr>
        <w:t xml:space="preserve"> na jedné z nejprestižnějších mezinárodních </w:t>
      </w:r>
      <w:r w:rsidR="00700CF8">
        <w:rPr>
          <w:rFonts w:cstheme="minorHAnsi"/>
          <w:sz w:val="24"/>
          <w:szCs w:val="24"/>
        </w:rPr>
        <w:t xml:space="preserve">fyzikálních </w:t>
      </w:r>
      <w:r w:rsidRPr="00336D56">
        <w:rPr>
          <w:rFonts w:cstheme="minorHAnsi"/>
          <w:sz w:val="24"/>
          <w:szCs w:val="24"/>
        </w:rPr>
        <w:t>infrastruktur v příštích desetiletích. Důležitým aspektem</w:t>
      </w:r>
      <w:r w:rsidR="00700CF8">
        <w:rPr>
          <w:rFonts w:cstheme="minorHAnsi"/>
          <w:sz w:val="24"/>
          <w:szCs w:val="24"/>
        </w:rPr>
        <w:t xml:space="preserve"> zapojení je</w:t>
      </w:r>
      <w:r w:rsidRPr="00336D56">
        <w:rPr>
          <w:rFonts w:cstheme="minorHAnsi"/>
          <w:sz w:val="24"/>
          <w:szCs w:val="24"/>
        </w:rPr>
        <w:t xml:space="preserve"> tradice české optiky a skla v projektech moderní astročásticové fyziky.</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 xml:space="preserve">ESS </w:t>
      </w:r>
      <w:r w:rsidRPr="003C2C2B">
        <w:rPr>
          <w:rFonts w:cstheme="minorHAnsi"/>
          <w:b/>
          <w:sz w:val="24"/>
          <w:szCs w:val="24"/>
        </w:rPr>
        <w:t>Scandinavia –</w:t>
      </w:r>
      <w:r w:rsidRPr="00336D56">
        <w:rPr>
          <w:rFonts w:cstheme="minorHAnsi"/>
          <w:sz w:val="24"/>
          <w:szCs w:val="24"/>
        </w:rPr>
        <w:t xml:space="preserve"> </w:t>
      </w:r>
      <w:r w:rsidRPr="00700CF8">
        <w:rPr>
          <w:rFonts w:cstheme="minorHAnsi"/>
          <w:b/>
          <w:sz w:val="24"/>
          <w:szCs w:val="24"/>
        </w:rPr>
        <w:t>příspěvek k zapojení do ve</w:t>
      </w:r>
      <w:r w:rsidR="003C2C2B">
        <w:rPr>
          <w:rFonts w:cstheme="minorHAnsi"/>
          <w:b/>
          <w:sz w:val="24"/>
          <w:szCs w:val="24"/>
        </w:rPr>
        <w:t>lké výzkumné infrastruktury pan</w:t>
      </w:r>
      <w:r w:rsidRPr="00700CF8">
        <w:rPr>
          <w:rFonts w:cstheme="minorHAnsi"/>
          <w:b/>
          <w:sz w:val="24"/>
          <w:szCs w:val="24"/>
        </w:rPr>
        <w:t>evropského významu</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„ESS Scandinavia“ je infrastrukturní projekt účasti </w:t>
      </w:r>
      <w:r w:rsidR="00700CF8">
        <w:rPr>
          <w:rFonts w:cstheme="minorHAnsi"/>
          <w:sz w:val="24"/>
          <w:szCs w:val="24"/>
        </w:rPr>
        <w:t>ČR</w:t>
      </w:r>
      <w:r w:rsidRPr="00336D56">
        <w:rPr>
          <w:rFonts w:cstheme="minorHAnsi"/>
          <w:sz w:val="24"/>
          <w:szCs w:val="24"/>
        </w:rPr>
        <w:t xml:space="preserve"> formou in-kind příspěvku na výstavbě Evropského spalačního zdroje (ESS) v Lundu ve Švédsku, </w:t>
      </w:r>
      <w:r w:rsidR="00700CF8">
        <w:rPr>
          <w:rFonts w:cstheme="minorHAnsi"/>
          <w:sz w:val="24"/>
          <w:szCs w:val="24"/>
        </w:rPr>
        <w:t>který</w:t>
      </w:r>
      <w:r w:rsidRPr="00336D56">
        <w:rPr>
          <w:rFonts w:cstheme="minorHAnsi"/>
          <w:sz w:val="24"/>
          <w:szCs w:val="24"/>
        </w:rPr>
        <w:t xml:space="preserve"> se stane </w:t>
      </w:r>
      <w:r w:rsidR="00700CF8">
        <w:rPr>
          <w:rFonts w:cstheme="minorHAnsi"/>
          <w:sz w:val="24"/>
          <w:szCs w:val="24"/>
        </w:rPr>
        <w:t xml:space="preserve">vůbec </w:t>
      </w:r>
      <w:r w:rsidRPr="00336D56">
        <w:rPr>
          <w:rFonts w:cstheme="minorHAnsi"/>
          <w:sz w:val="24"/>
          <w:szCs w:val="24"/>
        </w:rPr>
        <w:t xml:space="preserve">nejvýkonnějším zdrojem neutronů na světě. Česká účast </w:t>
      </w:r>
      <w:r w:rsidR="00700CF8">
        <w:rPr>
          <w:rFonts w:cstheme="minorHAnsi"/>
          <w:sz w:val="24"/>
          <w:szCs w:val="24"/>
        </w:rPr>
        <w:t xml:space="preserve">na ESS </w:t>
      </w:r>
      <w:r w:rsidRPr="00336D56">
        <w:rPr>
          <w:rFonts w:cstheme="minorHAnsi"/>
          <w:sz w:val="24"/>
          <w:szCs w:val="24"/>
        </w:rPr>
        <w:t>spočívá zejména v návrhu a konstrukci difraktometru BEER (Beamline for European Engineering Research) a v návrhu a konstrukci horkých komor pro terčovou stanici ESS. Neutronový difraktometr BEER se stane stanicí  materiálově technického výzkumu na jednom z 22 intenzivních neutronových svazků v ESS, kde uživatelé z akademické i průmyslové sféry budou studovat fyzikální vlastnosti moderních technických materiálů pomocí neutronové difrakce a radiografie. Zařízení bude zaměřeno zejména na simulaci reálných výrobních a zpracovatelských procesů materiálů a významně přispěje k vývoji nových typů materiálů s přesně definovanými vlastnostmi.</w:t>
      </w:r>
    </w:p>
    <w:p w:rsidR="0028719A" w:rsidRDefault="00700CF8" w:rsidP="0028719A">
      <w:pPr>
        <w:spacing w:after="120" w:line="240" w:lineRule="auto"/>
        <w:jc w:val="both"/>
        <w:rPr>
          <w:rFonts w:cstheme="minorHAnsi"/>
          <w:sz w:val="24"/>
          <w:szCs w:val="24"/>
        </w:rPr>
      </w:pPr>
      <w:r>
        <w:rPr>
          <w:rFonts w:cstheme="minorHAnsi"/>
          <w:sz w:val="24"/>
          <w:szCs w:val="24"/>
        </w:rPr>
        <w:t>Výs</w:t>
      </w:r>
      <w:r w:rsidR="0028719A" w:rsidRPr="00336D56">
        <w:rPr>
          <w:rFonts w:cstheme="minorHAnsi"/>
          <w:sz w:val="24"/>
          <w:szCs w:val="24"/>
        </w:rPr>
        <w:t>tavba ESS je jedním z největších vědecko-technologických projektů současnosti, srovnatelným například s laboratoří CERN v Ženevě. V současné době patří mezi projekty s </w:t>
      </w:r>
      <w:r>
        <w:rPr>
          <w:rFonts w:cstheme="minorHAnsi"/>
          <w:sz w:val="24"/>
          <w:szCs w:val="24"/>
        </w:rPr>
        <w:t>nejvyšší prioritou na evropské C</w:t>
      </w:r>
      <w:r w:rsidR="0028719A" w:rsidRPr="00336D56">
        <w:rPr>
          <w:rFonts w:cstheme="minorHAnsi"/>
          <w:sz w:val="24"/>
          <w:szCs w:val="24"/>
        </w:rPr>
        <w:t>estovní mapě ESFRI. ESS je navržen jako multidisciplinární vědecké zařízení pro špičkový výzkum a průmyslové aplikace. Díky svým mimořádným parametrům otevře zcela nové příležitosti pro výzkumné pracovníky v široké škále výzkumných oborů, jako jsou chemie, nanotechnologie, produkce energie, materiálové vědy, strojírenství, informační technologie, inženýrství životního prostředí, produkce potravin, biotechnologie, farmacie nebo archeologie. Výsledky výzkumu prováděného na ESS budou mít jednoznačný dopad na budoucí vědecký a průmyslový pokrok v globálním měřítku.</w:t>
      </w: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t>FAIR-CZ</w:t>
      </w:r>
      <w:r w:rsidR="003C2C2B" w:rsidRPr="003C2C2B">
        <w:rPr>
          <w:rFonts w:cstheme="minorHAnsi"/>
          <w:b/>
          <w:sz w:val="24"/>
          <w:szCs w:val="24"/>
        </w:rPr>
        <w:t xml:space="preserve"> </w:t>
      </w:r>
      <w:r w:rsidRPr="003C2C2B">
        <w:rPr>
          <w:rFonts w:cstheme="minorHAnsi"/>
          <w:b/>
          <w:sz w:val="24"/>
          <w:szCs w:val="24"/>
        </w:rPr>
        <w:t>– Mezinárodní</w:t>
      </w:r>
      <w:r w:rsidRPr="00700CF8">
        <w:rPr>
          <w:rFonts w:cstheme="minorHAnsi"/>
          <w:b/>
          <w:sz w:val="24"/>
          <w:szCs w:val="24"/>
        </w:rPr>
        <w:t xml:space="preserve"> laboratoř pro výzkum s antiprotony a těžkými ionty – příspěvek </w:t>
      </w:r>
      <w:r w:rsidR="00700CF8">
        <w:rPr>
          <w:rFonts w:cstheme="minorHAnsi"/>
          <w:b/>
          <w:sz w:val="24"/>
          <w:szCs w:val="24"/>
        </w:rPr>
        <w:t xml:space="preserve">ČR </w:t>
      </w:r>
      <w:r w:rsidRPr="00700CF8">
        <w:rPr>
          <w:rFonts w:cstheme="minorHAnsi"/>
          <w:b/>
          <w:sz w:val="24"/>
          <w:szCs w:val="24"/>
        </w:rPr>
        <w:t>k zapojení do velké evropské výzkumné infrastruktury</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zastřešuje účast českých univerzit a akademických pracovišť ve čtyřech vědeckých „pilířích“ budované </w:t>
      </w:r>
      <w:r w:rsidR="00700CF8">
        <w:rPr>
          <w:rFonts w:cstheme="minorHAnsi"/>
          <w:sz w:val="24"/>
          <w:szCs w:val="24"/>
        </w:rPr>
        <w:t>výzkumné</w:t>
      </w:r>
      <w:r w:rsidRPr="00336D56">
        <w:rPr>
          <w:rFonts w:cstheme="minorHAnsi"/>
          <w:sz w:val="24"/>
          <w:szCs w:val="24"/>
        </w:rPr>
        <w:t xml:space="preserve"> infrastruktury FAIR, která bude unikátním zařízením v oblasti jaderné a hadronové fyziky. Cílem je podpora vývoje, stavby a</w:t>
      </w:r>
      <w:r w:rsidR="0083503F">
        <w:rPr>
          <w:rFonts w:cstheme="minorHAnsi"/>
          <w:sz w:val="24"/>
          <w:szCs w:val="24"/>
        </w:rPr>
        <w:t> </w:t>
      </w:r>
      <w:r w:rsidRPr="00336D56">
        <w:rPr>
          <w:rFonts w:cstheme="minorHAnsi"/>
          <w:sz w:val="24"/>
          <w:szCs w:val="24"/>
        </w:rPr>
        <w:t>provozu detektorů, které představují český příspěvek k plánovaným experimentům. Odpovídající vědecká zařízení budou součástí budoucí infrastruktury. S jejich pomocí bude studována jaderná hmota při vysoké baryonové hustotě a teplotě, radioaktivní jádra hodně vzdálená od linie stability a s pomocí svazku antiprotonů struktura hadronů. Vysoce intenzivní svazky nabitých částic budou využity taktéž pro výzkum v oblasti biologie, medicíny, respektive v materiálovém výzkumu.</w:t>
      </w:r>
    </w:p>
    <w:p w:rsidR="0028719A" w:rsidRPr="00336D56" w:rsidRDefault="0028719A" w:rsidP="0028719A">
      <w:pPr>
        <w:spacing w:after="120" w:line="240" w:lineRule="auto"/>
        <w:jc w:val="both"/>
        <w:rPr>
          <w:rFonts w:cstheme="minorHAnsi"/>
          <w:sz w:val="24"/>
          <w:szCs w:val="24"/>
        </w:rPr>
      </w:pPr>
    </w:p>
    <w:p w:rsidR="0028719A" w:rsidRDefault="0028719A" w:rsidP="003C2C2B">
      <w:pPr>
        <w:keepNext/>
        <w:spacing w:after="0" w:line="240" w:lineRule="auto"/>
        <w:jc w:val="both"/>
        <w:rPr>
          <w:rFonts w:cstheme="minorHAnsi"/>
          <w:b/>
          <w:sz w:val="24"/>
          <w:szCs w:val="24"/>
        </w:rPr>
      </w:pPr>
      <w:r w:rsidRPr="00336D56">
        <w:rPr>
          <w:rFonts w:cstheme="minorHAnsi"/>
          <w:b/>
          <w:sz w:val="24"/>
          <w:szCs w:val="24"/>
        </w:rPr>
        <w:lastRenderedPageBreak/>
        <w:t>ILL</w:t>
      </w:r>
      <w:r w:rsidRPr="00336D56">
        <w:rPr>
          <w:rFonts w:cstheme="minorHAnsi"/>
          <w:sz w:val="24"/>
          <w:szCs w:val="24"/>
        </w:rPr>
        <w:t xml:space="preserve"> – </w:t>
      </w:r>
      <w:r w:rsidRPr="0083503F">
        <w:rPr>
          <w:rFonts w:cstheme="minorHAnsi"/>
          <w:b/>
          <w:sz w:val="24"/>
          <w:szCs w:val="24"/>
        </w:rPr>
        <w:t>Členství ČR v ILL Grenoble</w:t>
      </w:r>
    </w:p>
    <w:p w:rsidR="003C2C2B" w:rsidRPr="003C2C2B" w:rsidRDefault="003C2C2B" w:rsidP="003C2C2B">
      <w:pPr>
        <w:keepNext/>
        <w:spacing w:after="240" w:line="240" w:lineRule="auto"/>
        <w:jc w:val="both"/>
        <w:rPr>
          <w:rFonts w:cstheme="minorHAnsi"/>
          <w:i/>
          <w:sz w:val="24"/>
          <w:szCs w:val="24"/>
        </w:rPr>
      </w:pPr>
      <w:r w:rsidRPr="003C2C2B">
        <w:rPr>
          <w:rFonts w:cstheme="minorHAnsi"/>
          <w:i/>
          <w:sz w:val="24"/>
          <w:szCs w:val="24"/>
        </w:rPr>
        <w:t>Hostitelská instituce: Univerzita Karlova v Praze</w:t>
      </w:r>
    </w:p>
    <w:p w:rsidR="0028719A" w:rsidRPr="00336D56" w:rsidRDefault="0028719A" w:rsidP="0083503F">
      <w:pPr>
        <w:spacing w:after="0" w:line="240" w:lineRule="auto"/>
        <w:jc w:val="both"/>
        <w:rPr>
          <w:rFonts w:cstheme="minorHAnsi"/>
          <w:sz w:val="24"/>
          <w:szCs w:val="24"/>
        </w:rPr>
      </w:pPr>
      <w:r w:rsidRPr="00336D56">
        <w:rPr>
          <w:rFonts w:cstheme="minorHAnsi"/>
          <w:sz w:val="24"/>
          <w:szCs w:val="24"/>
        </w:rPr>
        <w:t xml:space="preserve">Posláním </w:t>
      </w:r>
      <w:r w:rsidR="0083503F">
        <w:rPr>
          <w:rFonts w:cstheme="minorHAnsi"/>
          <w:sz w:val="24"/>
          <w:szCs w:val="24"/>
        </w:rPr>
        <w:t>výzkumné</w:t>
      </w:r>
      <w:r w:rsidRPr="00336D56">
        <w:rPr>
          <w:rFonts w:cstheme="minorHAnsi"/>
          <w:sz w:val="24"/>
          <w:szCs w:val="24"/>
        </w:rPr>
        <w:t xml:space="preserve"> infrastruktury je zajištění dlouhodobého členství </w:t>
      </w:r>
      <w:r w:rsidR="0083503F">
        <w:rPr>
          <w:rFonts w:cstheme="minorHAnsi"/>
          <w:sz w:val="24"/>
          <w:szCs w:val="24"/>
        </w:rPr>
        <w:t>ČR</w:t>
      </w:r>
      <w:r w:rsidRPr="00336D56">
        <w:rPr>
          <w:rFonts w:cstheme="minorHAnsi"/>
          <w:sz w:val="24"/>
          <w:szCs w:val="24"/>
        </w:rPr>
        <w:t xml:space="preserve"> v Institut Laue-Langevin (ILL) v Grenoblu, ze kterého plynou pro české vědce rozsáhlé možnosti provádět unikátní experimenty na špičkových aparaturách umístěných u nejsilnějšího stacionárního zdroje neutronů na světě a umožnit jim </w:t>
      </w:r>
      <w:r w:rsidR="0083503F">
        <w:rPr>
          <w:rFonts w:cstheme="minorHAnsi"/>
          <w:sz w:val="24"/>
          <w:szCs w:val="24"/>
        </w:rPr>
        <w:t>vy</w:t>
      </w:r>
      <w:r w:rsidRPr="00336D56">
        <w:rPr>
          <w:rFonts w:cstheme="minorHAnsi"/>
          <w:sz w:val="24"/>
          <w:szCs w:val="24"/>
        </w:rPr>
        <w:t xml:space="preserve">budovat prestižní postavení v rámci široké mezinárodní komunity. Dlouhodobé kontinuální členství v ILL má z těchto důvodů zásadní význam pro zajištění trvale udržitelného růstu kvality českého výzkumu. </w:t>
      </w:r>
      <w:r w:rsidR="0083503F">
        <w:rPr>
          <w:rFonts w:cstheme="minorHAnsi"/>
          <w:sz w:val="24"/>
          <w:szCs w:val="24"/>
        </w:rPr>
        <w:t>ČR</w:t>
      </w:r>
      <w:r w:rsidRPr="00336D56">
        <w:rPr>
          <w:rFonts w:cstheme="minorHAnsi"/>
          <w:sz w:val="24"/>
          <w:szCs w:val="24"/>
        </w:rPr>
        <w:t xml:space="preserve">, reprezentovaná Univerzitou Karlovou v Praze, je vědeckým členem ILL již 15 let a je považována za stabilního a spolehlivého partnera. Členství ČR v ILL je zaměřené zejména na účast ve vědeckých aktivitách ILL, vědeckou výchovu </w:t>
      </w:r>
      <w:r w:rsidR="0083503F">
        <w:rPr>
          <w:rFonts w:cstheme="minorHAnsi"/>
          <w:sz w:val="24"/>
          <w:szCs w:val="24"/>
        </w:rPr>
        <w:t>českých</w:t>
      </w:r>
      <w:r w:rsidRPr="00336D56">
        <w:rPr>
          <w:rFonts w:cstheme="minorHAnsi"/>
          <w:sz w:val="24"/>
          <w:szCs w:val="24"/>
        </w:rPr>
        <w:t xml:space="preserve"> studentů a mladých vědeckých pracovníků v ILL s</w:t>
      </w:r>
      <w:r w:rsidR="0083503F">
        <w:rPr>
          <w:rFonts w:cstheme="minorHAnsi"/>
          <w:sz w:val="24"/>
          <w:szCs w:val="24"/>
        </w:rPr>
        <w:t> </w:t>
      </w:r>
      <w:r w:rsidRPr="00336D56">
        <w:rPr>
          <w:rFonts w:cstheme="minorHAnsi"/>
          <w:sz w:val="24"/>
          <w:szCs w:val="24"/>
        </w:rPr>
        <w:t>hlavním zaměřením na růst odborné úrovně české neutronové komunity, realizaci experimentů na základě vybraných návrhů, publikování výsledků a</w:t>
      </w:r>
      <w:r w:rsidR="0083503F">
        <w:rPr>
          <w:rFonts w:cstheme="minorHAnsi"/>
          <w:sz w:val="24"/>
          <w:szCs w:val="24"/>
        </w:rPr>
        <w:t> </w:t>
      </w:r>
      <w:r w:rsidRPr="00336D56">
        <w:rPr>
          <w:rFonts w:cstheme="minorHAnsi"/>
          <w:sz w:val="24"/>
          <w:szCs w:val="24"/>
        </w:rPr>
        <w:t>jejich prezentaci na významných konferencích, jakož i zastupování ČR ve vědeckých orgánech ILL. Navrhovaná výzkumná infrastruktura zahrnuje také aktivity spojené s přístrojem ThALES, jenž byl konstruován formou in-kind příspěvku ČR.</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t>BNL-CZ</w:t>
      </w:r>
      <w:r w:rsidR="003C2C2B" w:rsidRPr="003C2C2B">
        <w:rPr>
          <w:rFonts w:cstheme="minorHAnsi"/>
          <w:b/>
          <w:sz w:val="24"/>
          <w:szCs w:val="24"/>
        </w:rPr>
        <w:t xml:space="preserve"> </w:t>
      </w:r>
      <w:r w:rsidRPr="003C2C2B">
        <w:rPr>
          <w:rFonts w:cstheme="minorHAnsi"/>
          <w:b/>
          <w:sz w:val="24"/>
          <w:szCs w:val="24"/>
        </w:rPr>
        <w:t>– Výzkumná infrastruktura v</w:t>
      </w:r>
      <w:r w:rsidR="003C2C2B">
        <w:rPr>
          <w:rFonts w:cstheme="minorHAnsi"/>
          <w:b/>
          <w:sz w:val="24"/>
          <w:szCs w:val="24"/>
        </w:rPr>
        <w:t> </w:t>
      </w:r>
      <w:r w:rsidRPr="003C2C2B">
        <w:rPr>
          <w:rFonts w:cstheme="minorHAnsi"/>
          <w:b/>
          <w:sz w:val="24"/>
          <w:szCs w:val="24"/>
        </w:rPr>
        <w:t>BNL</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slouží k podpoře a koordinaci aktivit výzkumných ústavů a vzdělávacích institucí </w:t>
      </w:r>
      <w:r w:rsidR="0083503F">
        <w:rPr>
          <w:rFonts w:cstheme="minorHAnsi"/>
          <w:sz w:val="24"/>
          <w:szCs w:val="24"/>
        </w:rPr>
        <w:t xml:space="preserve">ČR </w:t>
      </w:r>
      <w:r w:rsidRPr="00336D56">
        <w:rPr>
          <w:rFonts w:cstheme="minorHAnsi"/>
          <w:sz w:val="24"/>
          <w:szCs w:val="24"/>
        </w:rPr>
        <w:t>v Brookhavenské Národní Laboratoři v USA.</w:t>
      </w:r>
      <w:r w:rsidR="0083503F">
        <w:rPr>
          <w:rFonts w:cstheme="minorHAnsi"/>
          <w:sz w:val="24"/>
          <w:szCs w:val="24"/>
        </w:rPr>
        <w:t xml:space="preserve"> </w:t>
      </w:r>
      <w:r w:rsidRPr="00336D56">
        <w:rPr>
          <w:rFonts w:cstheme="minorHAnsi"/>
          <w:sz w:val="24"/>
          <w:szCs w:val="24"/>
        </w:rPr>
        <w:t>V minulých deseti letech výrazně vzrostla míra participace českých výzkumných institucí na projektech v</w:t>
      </w:r>
      <w:r w:rsidR="0083503F">
        <w:rPr>
          <w:rFonts w:cstheme="minorHAnsi"/>
          <w:sz w:val="24"/>
          <w:szCs w:val="24"/>
        </w:rPr>
        <w:t> </w:t>
      </w:r>
      <w:r w:rsidRPr="00336D56">
        <w:rPr>
          <w:rFonts w:cstheme="minorHAnsi"/>
          <w:sz w:val="24"/>
          <w:szCs w:val="24"/>
        </w:rPr>
        <w:t>BNL. České výzkumné týmy se významně podílely na výzkumu vlastností jaderné hmoty a</w:t>
      </w:r>
      <w:r w:rsidR="0083503F">
        <w:rPr>
          <w:rFonts w:cstheme="minorHAnsi"/>
          <w:sz w:val="24"/>
          <w:szCs w:val="24"/>
        </w:rPr>
        <w:t> </w:t>
      </w:r>
      <w:r w:rsidRPr="00336D56">
        <w:rPr>
          <w:rFonts w:cstheme="minorHAnsi"/>
          <w:sz w:val="24"/>
          <w:szCs w:val="24"/>
        </w:rPr>
        <w:t xml:space="preserve">spinové struktury protonu, které jsou prováděny na urychlovači RHIC. Dále se podílely na výzkumu a vývoji nových detektorových technologií. Jedním z hlavních cílů navrhovaného projektu je zajistit i do budoucna přístup do BNL. Tím bude zajištěno pokračování české účasti na </w:t>
      </w:r>
      <w:r w:rsidR="0083503F">
        <w:rPr>
          <w:rFonts w:cstheme="minorHAnsi"/>
          <w:sz w:val="24"/>
          <w:szCs w:val="24"/>
        </w:rPr>
        <w:t>2</w:t>
      </w:r>
      <w:r w:rsidRPr="00336D56">
        <w:rPr>
          <w:rFonts w:cstheme="minorHAnsi"/>
          <w:sz w:val="24"/>
          <w:szCs w:val="24"/>
        </w:rPr>
        <w:t xml:space="preserve"> hlavních experimentech na urychlovači na RHIC – experimentech STAR a PHENIX.</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 tomto projektu navrhovaná účast na vývoji, výstavbě a zajištění činnosti systémů těchto vědeckých zařízení zajistí českým institucím přístup ke službám, </w:t>
      </w:r>
      <w:r w:rsidR="0083503F">
        <w:rPr>
          <w:rFonts w:cstheme="minorHAnsi"/>
          <w:sz w:val="24"/>
          <w:szCs w:val="24"/>
        </w:rPr>
        <w:t>jež</w:t>
      </w:r>
      <w:r w:rsidRPr="00336D56">
        <w:rPr>
          <w:rFonts w:cstheme="minorHAnsi"/>
          <w:sz w:val="24"/>
          <w:szCs w:val="24"/>
        </w:rPr>
        <w:t xml:space="preserve"> </w:t>
      </w:r>
      <w:r w:rsidR="0083503F">
        <w:rPr>
          <w:rFonts w:cstheme="minorHAnsi"/>
          <w:sz w:val="24"/>
          <w:szCs w:val="24"/>
        </w:rPr>
        <w:t>výzkumná infrastruktura</w:t>
      </w:r>
      <w:r w:rsidRPr="00336D56">
        <w:rPr>
          <w:rFonts w:cstheme="minorHAnsi"/>
          <w:sz w:val="24"/>
          <w:szCs w:val="24"/>
        </w:rPr>
        <w:t xml:space="preserve"> nabízí: přístup k experimentálním zařízením na urychlovači na stejné uživatelské úrovni, jakou mají ostatní (americké a neamerické) instituce;  využití výpočetního centra „RHIC Computing Facility“ (RCF), jehož provoz je hrazen z prostředků BNL, pro účely zpracováni experimentálních dat.</w:t>
      </w:r>
    </w:p>
    <w:p w:rsidR="0028719A" w:rsidRPr="00336D56" w:rsidRDefault="0083503F" w:rsidP="0028719A">
      <w:pPr>
        <w:spacing w:after="120" w:line="240" w:lineRule="auto"/>
        <w:jc w:val="both"/>
        <w:rPr>
          <w:rFonts w:cstheme="minorHAnsi"/>
          <w:sz w:val="24"/>
          <w:szCs w:val="24"/>
        </w:rPr>
      </w:pPr>
      <w:r>
        <w:rPr>
          <w:rFonts w:cstheme="minorHAnsi"/>
          <w:sz w:val="24"/>
          <w:szCs w:val="24"/>
        </w:rPr>
        <w:t>Výzkumná infrastruktura</w:t>
      </w:r>
      <w:r w:rsidR="0028719A" w:rsidRPr="00336D56">
        <w:rPr>
          <w:rFonts w:cstheme="minorHAnsi"/>
          <w:sz w:val="24"/>
          <w:szCs w:val="24"/>
        </w:rPr>
        <w:t xml:space="preserve"> má velký význam i pro studenty participujících institucí, kteří se budou moci zúčastnit vzdělávacích akcí, škol a workshopů v BNL, které laboratoř a její uživatelé pořádají. Studentům se </w:t>
      </w:r>
      <w:r>
        <w:rPr>
          <w:rFonts w:cstheme="minorHAnsi"/>
          <w:sz w:val="24"/>
          <w:szCs w:val="24"/>
        </w:rPr>
        <w:t>poté</w:t>
      </w:r>
      <w:r w:rsidR="0028719A" w:rsidRPr="00336D56">
        <w:rPr>
          <w:rFonts w:cstheme="minorHAnsi"/>
          <w:sz w:val="24"/>
          <w:szCs w:val="24"/>
        </w:rPr>
        <w:t xml:space="preserve"> také otevírají možnosti dlouhodobých stáží v ostatních spolupracujících institucích z celého světa.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Důležitou součástí je možnost spolupracovat s BNL na vývoji špičkových urychlovačových a</w:t>
      </w:r>
      <w:r w:rsidR="0083503F">
        <w:rPr>
          <w:rFonts w:cstheme="minorHAnsi"/>
          <w:sz w:val="24"/>
          <w:szCs w:val="24"/>
        </w:rPr>
        <w:t> </w:t>
      </w:r>
      <w:r w:rsidRPr="00336D56">
        <w:rPr>
          <w:rFonts w:cstheme="minorHAnsi"/>
          <w:sz w:val="24"/>
          <w:szCs w:val="24"/>
        </w:rPr>
        <w:t xml:space="preserve">detekčních technologií s využitím podpory </w:t>
      </w:r>
      <w:r w:rsidR="0083503F">
        <w:rPr>
          <w:rFonts w:cstheme="minorHAnsi"/>
          <w:sz w:val="24"/>
          <w:szCs w:val="24"/>
        </w:rPr>
        <w:t>výzkumné</w:t>
      </w:r>
      <w:r w:rsidRPr="00336D56">
        <w:rPr>
          <w:rFonts w:cstheme="minorHAnsi"/>
          <w:sz w:val="24"/>
          <w:szCs w:val="24"/>
        </w:rPr>
        <w:t xml:space="preserve"> infrastruktury. BNL je také jednou z</w:t>
      </w:r>
      <w:r w:rsidR="0083503F">
        <w:rPr>
          <w:rFonts w:cstheme="minorHAnsi"/>
          <w:sz w:val="24"/>
          <w:szCs w:val="24"/>
        </w:rPr>
        <w:t> </w:t>
      </w:r>
      <w:r w:rsidRPr="00336D56">
        <w:rPr>
          <w:rFonts w:cstheme="minorHAnsi"/>
          <w:sz w:val="24"/>
          <w:szCs w:val="24"/>
        </w:rPr>
        <w:t>největších laboratoří, která se zabývá aplikovaným a mezioborovým výzkumem. To nabízí vynikající možnost rychlého přenesení výsledků základní výzkumu do aplikací již uvnitř laboratoře a dává možnost dalším českým vědcům podílet se na dalších projektech.</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lastRenderedPageBreak/>
        <w:t>CANAM</w:t>
      </w:r>
      <w:r w:rsidR="003C2C2B" w:rsidRPr="003C2C2B">
        <w:rPr>
          <w:rFonts w:cstheme="minorHAnsi"/>
          <w:b/>
          <w:sz w:val="24"/>
          <w:szCs w:val="24"/>
        </w:rPr>
        <w:t xml:space="preserve"> </w:t>
      </w:r>
      <w:r w:rsidRPr="003C2C2B">
        <w:rPr>
          <w:rFonts w:cstheme="minorHAnsi"/>
          <w:b/>
          <w:sz w:val="24"/>
          <w:szCs w:val="24"/>
        </w:rPr>
        <w:t>– Centrum urychlovačů a jaderných analytických metod</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Ústav jaderné fyziky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CANAM využívá svazky urychlených iontů (připravených na isochronním cyklotronovém urychlovači U-120M a elektrostatickém lineárním urychlovači Tandetron) a neutronů (zařízení instalovaná na neutronových kanálech výzkumného reaktoru LVR-15, neutrony z produkčních </w:t>
      </w:r>
      <w:r w:rsidR="0083503F">
        <w:rPr>
          <w:rFonts w:cstheme="minorHAnsi"/>
          <w:sz w:val="24"/>
          <w:szCs w:val="24"/>
        </w:rPr>
        <w:t>terčů na cyklotronu) pro studium</w:t>
      </w:r>
      <w:r w:rsidRPr="00336D56">
        <w:rPr>
          <w:rFonts w:cstheme="minorHAnsi"/>
          <w:sz w:val="24"/>
          <w:szCs w:val="24"/>
        </w:rPr>
        <w:t xml:space="preserve"> a úlohy v řadě výzkumných oblastí. Infrastruktura CANAM synergicky propojuje velká experimentální zařízení v Ústavu jaderné fyziky AV ČR, její aktivity jsou prováděny v Laboratoři cyklotronu a generátorů rychlých neutronů, Laboratoři Tandetronu a Laboratoři neutronové fyziky. Analytické, charakterizační, modifikační a produkční metody založené na jaderných částicích a neutronech poskytují možnosti a informace, které nemohou být získány jinými způsoby a </w:t>
      </w:r>
      <w:r w:rsidR="0083503F">
        <w:rPr>
          <w:rFonts w:cstheme="minorHAnsi"/>
          <w:sz w:val="24"/>
          <w:szCs w:val="24"/>
        </w:rPr>
        <w:t>jež</w:t>
      </w:r>
      <w:r w:rsidRPr="00336D56">
        <w:rPr>
          <w:rFonts w:cstheme="minorHAnsi"/>
          <w:sz w:val="24"/>
          <w:szCs w:val="24"/>
        </w:rPr>
        <w:t xml:space="preserve"> jsou nepostradatelné v různých výzkumných oborech (fyzika, materiálová věda, chemie, biologie, biomedicína, energetika, strojírenství, elektronika, věda o životním prostředí, archeologie, kulturní dědictví a další). V infrastruktuře je k dispozici široká škála vysoce náročných technik a metod, které jsou nabízeny v režimu otevřeného přístupu a využívány výzkumnými skupinami jak z </w:t>
      </w:r>
      <w:r w:rsidR="0083503F">
        <w:rPr>
          <w:rFonts w:cstheme="minorHAnsi"/>
          <w:sz w:val="24"/>
          <w:szCs w:val="24"/>
        </w:rPr>
        <w:t>ČR</w:t>
      </w:r>
      <w:r w:rsidRPr="00336D56">
        <w:rPr>
          <w:rFonts w:cstheme="minorHAnsi"/>
          <w:sz w:val="24"/>
          <w:szCs w:val="24"/>
        </w:rPr>
        <w:t>, tak ze zahraničí.</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CERIC SPL-MSB</w:t>
      </w:r>
      <w:r w:rsidRPr="00336D56">
        <w:rPr>
          <w:rFonts w:cstheme="minorHAnsi"/>
          <w:sz w:val="24"/>
          <w:szCs w:val="24"/>
        </w:rPr>
        <w:t xml:space="preserve"> – </w:t>
      </w:r>
      <w:r w:rsidRPr="0083503F">
        <w:rPr>
          <w:rFonts w:cstheme="minorHAnsi"/>
          <w:b/>
          <w:sz w:val="24"/>
          <w:szCs w:val="24"/>
        </w:rPr>
        <w:t xml:space="preserve">Laboratoř fyziky povrchů </w:t>
      </w:r>
      <w:r w:rsidR="0083503F" w:rsidRPr="0083503F">
        <w:rPr>
          <w:rFonts w:cstheme="minorHAnsi"/>
          <w:b/>
          <w:sz w:val="24"/>
          <w:szCs w:val="24"/>
        </w:rPr>
        <w:t>–</w:t>
      </w:r>
      <w:r w:rsidRPr="0083503F">
        <w:rPr>
          <w:rFonts w:cstheme="minorHAnsi"/>
          <w:b/>
          <w:sz w:val="24"/>
          <w:szCs w:val="24"/>
        </w:rPr>
        <w:t xml:space="preserve"> Optická dráha materiálového výzkumu</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provozovaná Univerzitou Karlovou v Praze je českou partnerskou laboratoří v distribuované výzkumné infrastruktuře CERIC-ERIC. Sestává ze dvou laboratoří – Optické dráhy pro vědu o materiálech (MSB) na synchrotronu Elettra v</w:t>
      </w:r>
      <w:r w:rsidR="0083503F">
        <w:rPr>
          <w:rFonts w:cstheme="minorHAnsi"/>
          <w:sz w:val="24"/>
          <w:szCs w:val="24"/>
        </w:rPr>
        <w:t xml:space="preserve"> italském </w:t>
      </w:r>
      <w:r w:rsidRPr="00336D56">
        <w:rPr>
          <w:rFonts w:cstheme="minorHAnsi"/>
          <w:sz w:val="24"/>
          <w:szCs w:val="24"/>
        </w:rPr>
        <w:t>Terstu a</w:t>
      </w:r>
      <w:r w:rsidR="0083503F">
        <w:rPr>
          <w:rFonts w:cstheme="minorHAnsi"/>
          <w:sz w:val="24"/>
          <w:szCs w:val="24"/>
        </w:rPr>
        <w:t xml:space="preserve"> ze</w:t>
      </w:r>
      <w:r w:rsidRPr="00336D56">
        <w:rPr>
          <w:rFonts w:cstheme="minorHAnsi"/>
          <w:sz w:val="24"/>
          <w:szCs w:val="24"/>
        </w:rPr>
        <w:t xml:space="preserve"> Skupiny fyziky povrchů (SPL)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Laboratoř MSB je víceúčelová optická dráha pro experimenty materiálového výzkumu, fyziky povrchů a fyzikálněchemických interakcí organických molekul s povrchy pevných látek. Lineární polarizace, laditelná energie fotonů v intervalu 22 – 1000 eV a manipulátor se dvěma osami rotace umožňují měření pomocí řady fotoelektronových metod včetně jejich úhlově rozlišených a rezonantních variant. MSB je administrovaná synchrotronem Elettra, </w:t>
      </w:r>
      <w:r w:rsidR="0083503F">
        <w:rPr>
          <w:rFonts w:cstheme="minorHAnsi"/>
          <w:sz w:val="24"/>
          <w:szCs w:val="24"/>
        </w:rPr>
        <w:t>jenž</w:t>
      </w:r>
      <w:r w:rsidRPr="00336D56">
        <w:rPr>
          <w:rFonts w:cstheme="minorHAnsi"/>
          <w:sz w:val="24"/>
          <w:szCs w:val="24"/>
        </w:rPr>
        <w:t xml:space="preserve"> v rámci ročního poplatku poskytuje přístup k dalším svým zařízením a službám. Provoz a</w:t>
      </w:r>
      <w:r w:rsidR="0083503F">
        <w:rPr>
          <w:rFonts w:cstheme="minorHAnsi"/>
          <w:sz w:val="24"/>
          <w:szCs w:val="24"/>
        </w:rPr>
        <w:t> </w:t>
      </w:r>
      <w:r w:rsidRPr="00336D56">
        <w:rPr>
          <w:rFonts w:cstheme="minorHAnsi"/>
          <w:sz w:val="24"/>
          <w:szCs w:val="24"/>
        </w:rPr>
        <w:t>uživatelskou podporu téměř výhradně zajišťuje tým SPL.</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Skupina fyziky povrchů je součástí Katedry fyziky povrchů a plazmatu (KFPP) Matematicko-fyzikální fakulty </w:t>
      </w:r>
      <w:r w:rsidR="0083503F">
        <w:rPr>
          <w:rFonts w:cstheme="minorHAnsi"/>
          <w:sz w:val="24"/>
          <w:szCs w:val="24"/>
        </w:rPr>
        <w:t>Univerzity Karlovy v Praze</w:t>
      </w:r>
      <w:r w:rsidRPr="00336D56">
        <w:rPr>
          <w:rFonts w:cstheme="minorHAnsi"/>
          <w:sz w:val="24"/>
          <w:szCs w:val="24"/>
        </w:rPr>
        <w:t>. Provozuje čtyři kompletní ultravysokovakuová zařízení pro přípravu povrchů a tenkých vrstev materiálů a jejich chemickou a strukturní analýzu. Mimoto každé z nich poskytuje specializovanou měřicí metodu komplementární k</w:t>
      </w:r>
      <w:r w:rsidR="0083503F">
        <w:rPr>
          <w:rFonts w:cstheme="minorHAnsi"/>
          <w:sz w:val="24"/>
          <w:szCs w:val="24"/>
        </w:rPr>
        <w:t> </w:t>
      </w:r>
      <w:r w:rsidRPr="00336D56">
        <w:rPr>
          <w:rFonts w:cstheme="minorHAnsi"/>
          <w:sz w:val="24"/>
          <w:szCs w:val="24"/>
        </w:rPr>
        <w:t xml:space="preserve">ostatním: STM, XPD a ARUPS, RHEED, AES a TDS. Dále jsou v SPL 2 elektronové mikroskopy SEM (jeden se zaostřeným iontovým svazkem) a 2 mikroskopy atomárních sil AFM (jeden s elektrochemickou celou). </w:t>
      </w:r>
    </w:p>
    <w:p w:rsidR="0028719A" w:rsidRDefault="0028719A"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Default="003C2C2B" w:rsidP="0028719A">
      <w:pPr>
        <w:spacing w:after="120" w:line="240" w:lineRule="auto"/>
        <w:jc w:val="both"/>
        <w:rPr>
          <w:rFonts w:cstheme="minorHAnsi"/>
          <w:sz w:val="24"/>
          <w:szCs w:val="24"/>
        </w:rPr>
      </w:pP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C2C2B">
        <w:rPr>
          <w:rFonts w:cstheme="minorHAnsi"/>
          <w:b/>
          <w:sz w:val="24"/>
          <w:szCs w:val="24"/>
        </w:rPr>
        <w:lastRenderedPageBreak/>
        <w:t>CERN-CZ – Výzkumná infrastruktura pro experimenty v</w:t>
      </w:r>
      <w:r w:rsidR="003C2C2B">
        <w:rPr>
          <w:rFonts w:cstheme="minorHAnsi"/>
          <w:b/>
          <w:sz w:val="24"/>
          <w:szCs w:val="24"/>
        </w:rPr>
        <w:t> </w:t>
      </w:r>
      <w:r w:rsidRPr="003C2C2B">
        <w:rPr>
          <w:rFonts w:cstheme="minorHAnsi"/>
          <w:b/>
          <w:sz w:val="24"/>
          <w:szCs w:val="24"/>
        </w:rPr>
        <w:t>CERN</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Navrhovaná výzkumná infrastruktura zastřešuje a organizuje účast univerzit a akademických institucí </w:t>
      </w:r>
      <w:r w:rsidR="0083503F">
        <w:rPr>
          <w:rFonts w:cstheme="minorHAnsi"/>
          <w:sz w:val="24"/>
          <w:szCs w:val="24"/>
        </w:rPr>
        <w:t xml:space="preserve">ČR </w:t>
      </w:r>
      <w:r w:rsidRPr="00336D56">
        <w:rPr>
          <w:rFonts w:cstheme="minorHAnsi"/>
          <w:sz w:val="24"/>
          <w:szCs w:val="24"/>
        </w:rPr>
        <w:t>v mezinárodní laboratoři CERN (Evropská organizace pro částicovou fyziku) v</w:t>
      </w:r>
      <w:r w:rsidR="0083503F">
        <w:rPr>
          <w:rFonts w:cstheme="minorHAnsi"/>
          <w:sz w:val="24"/>
          <w:szCs w:val="24"/>
        </w:rPr>
        <w:t> </w:t>
      </w:r>
      <w:r w:rsidRPr="00336D56">
        <w:rPr>
          <w:rFonts w:cstheme="minorHAnsi"/>
          <w:sz w:val="24"/>
          <w:szCs w:val="24"/>
        </w:rPr>
        <w:t>Ženevě. Cílem infrastruktury je podpora vývoje, výstavby, údržby a provozování vědeckých zařízení na experimentech v CERN s českou účastí. To zahrnuje i lokální infrastrukturu a</w:t>
      </w:r>
      <w:r w:rsidR="0083503F">
        <w:rPr>
          <w:rFonts w:cstheme="minorHAnsi"/>
          <w:sz w:val="24"/>
          <w:szCs w:val="24"/>
        </w:rPr>
        <w:t> </w:t>
      </w:r>
      <w:r w:rsidRPr="00336D56">
        <w:rPr>
          <w:rFonts w:cstheme="minorHAnsi"/>
          <w:sz w:val="24"/>
          <w:szCs w:val="24"/>
        </w:rPr>
        <w:t>laboratoře v ČR, které jsou nezbytné pro výzkum, vývoj a výrobu těchto detektorů, a</w:t>
      </w:r>
      <w:r w:rsidR="0083503F">
        <w:rPr>
          <w:rFonts w:cstheme="minorHAnsi"/>
          <w:sz w:val="24"/>
          <w:szCs w:val="24"/>
        </w:rPr>
        <w:t> </w:t>
      </w:r>
      <w:r w:rsidRPr="00336D56">
        <w:rPr>
          <w:rFonts w:cstheme="minorHAnsi"/>
          <w:sz w:val="24"/>
          <w:szCs w:val="24"/>
        </w:rPr>
        <w:t xml:space="preserve">výpočetní prostředky pro zpracování dat. </w:t>
      </w:r>
      <w:r w:rsidR="0083503F">
        <w:rPr>
          <w:rFonts w:cstheme="minorHAnsi"/>
          <w:sz w:val="24"/>
          <w:szCs w:val="24"/>
        </w:rPr>
        <w:t>Výzkumná infrastruktura</w:t>
      </w:r>
      <w:r w:rsidRPr="00336D56">
        <w:rPr>
          <w:rFonts w:cstheme="minorHAnsi"/>
          <w:sz w:val="24"/>
          <w:szCs w:val="24"/>
        </w:rPr>
        <w:t xml:space="preserve"> rozvíjí nové technologie pro detektory částic včetně jejich aplikací. Unikátní experimentální zařízení vybudovaná za pomoci české účasti tvoří jádro navrhované infrastruktury a umožnují českým vědcům přispět adekvátním podílem ke světovým výsledkům v jaderné a částicové fyzice, které tyto experimenty v CERN produkují.</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ELI Beamlines</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83503F">
        <w:rPr>
          <w:rFonts w:cstheme="minorHAnsi"/>
          <w:b/>
          <w:sz w:val="24"/>
          <w:szCs w:val="24"/>
        </w:rPr>
        <w:t>Extreme Light Infrastructure Beamlines</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ELI (</w:t>
      </w:r>
      <w:r w:rsidRPr="0083503F">
        <w:rPr>
          <w:rFonts w:cstheme="minorHAnsi"/>
          <w:i/>
          <w:sz w:val="24"/>
          <w:szCs w:val="24"/>
        </w:rPr>
        <w:t>Extreme Light Infrastructure</w:t>
      </w:r>
      <w:r w:rsidRPr="00336D56">
        <w:rPr>
          <w:rFonts w:cstheme="minorHAnsi"/>
          <w:sz w:val="24"/>
          <w:szCs w:val="24"/>
        </w:rPr>
        <w:t>) bude mezinárodní výzkumnou laboratoří využívající nejnovější generaci laserových technologií k vytváření nejintenzivnějších světelných pulsů dostupných v laboratorních podmínkách. ELI umožní průkopnický výzkum v řadě oborů s</w:t>
      </w:r>
      <w:r w:rsidR="0083503F">
        <w:rPr>
          <w:rFonts w:cstheme="minorHAnsi"/>
          <w:sz w:val="24"/>
          <w:szCs w:val="24"/>
        </w:rPr>
        <w:t> </w:t>
      </w:r>
      <w:r w:rsidRPr="00336D56">
        <w:rPr>
          <w:rFonts w:cstheme="minorHAnsi"/>
          <w:sz w:val="24"/>
          <w:szCs w:val="24"/>
        </w:rPr>
        <w:t xml:space="preserve">využitím ultraintenzivních laserů a pro </w:t>
      </w:r>
      <w:r w:rsidR="0083503F">
        <w:rPr>
          <w:rFonts w:cstheme="minorHAnsi"/>
          <w:sz w:val="24"/>
          <w:szCs w:val="24"/>
        </w:rPr>
        <w:t>ČR</w:t>
      </w:r>
      <w:r w:rsidRPr="00336D56">
        <w:rPr>
          <w:rFonts w:cstheme="minorHAnsi"/>
          <w:sz w:val="24"/>
          <w:szCs w:val="24"/>
        </w:rPr>
        <w:t xml:space="preserve"> představuje jedinečnou příležitost umístění velké prestižní mezinárodní výzkumné infrastruktury na svém území. Posláním ELI bude jak základní akademický výzkum, tak aplikovaný výzkum s přímými dopady na společnost.</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ELI bude mít specializované pobočky (pilíře) ve více zemích. Centrum ELI-Beamlines v </w:t>
      </w:r>
      <w:r w:rsidR="0083503F">
        <w:rPr>
          <w:rFonts w:cstheme="minorHAnsi"/>
          <w:sz w:val="24"/>
          <w:szCs w:val="24"/>
        </w:rPr>
        <w:t>ČR</w:t>
      </w:r>
      <w:r w:rsidRPr="00336D56">
        <w:rPr>
          <w:rFonts w:cstheme="minorHAnsi"/>
          <w:sz w:val="24"/>
          <w:szCs w:val="24"/>
        </w:rPr>
        <w:t xml:space="preserve">, </w:t>
      </w:r>
      <w:r w:rsidR="0083503F">
        <w:rPr>
          <w:rFonts w:cstheme="minorHAnsi"/>
          <w:sz w:val="24"/>
          <w:szCs w:val="24"/>
        </w:rPr>
        <w:t>jež</w:t>
      </w:r>
      <w:r w:rsidRPr="00336D56">
        <w:rPr>
          <w:rFonts w:cstheme="minorHAnsi"/>
          <w:sz w:val="24"/>
          <w:szCs w:val="24"/>
        </w:rPr>
        <w:t xml:space="preserve"> je předmětem tohoto projektu, bude zásadní součástí vícenárodní plánované infrastruktury. Dalšími pilíři ELI jsou Attosekundová laboratoř (Szeged, Maďarsko) a Fotonukleární laboratoř (Magurele, Rumunsko). Laboratoř ultravysokých intenzit jakožto čtvrtý pilíř (hostitelská země dosud není určena) bude vybudována později. Jednotlivé pilíře jsou budovány nezávisle</w:t>
      </w:r>
      <w:r w:rsidR="0083503F">
        <w:rPr>
          <w:rFonts w:cstheme="minorHAnsi"/>
          <w:sz w:val="24"/>
          <w:szCs w:val="24"/>
        </w:rPr>
        <w:t xml:space="preserve"> na sobě</w:t>
      </w:r>
      <w:r w:rsidRPr="00336D56">
        <w:rPr>
          <w:rFonts w:cstheme="minorHAnsi"/>
          <w:sz w:val="24"/>
          <w:szCs w:val="24"/>
        </w:rPr>
        <w:t>. Předpokládá se, že distribuovaná infrastruktura ELI bude po zprovoznění jednotlivých pilířů řízena a provozov</w:t>
      </w:r>
      <w:r w:rsidR="00DD326B">
        <w:rPr>
          <w:rFonts w:cstheme="minorHAnsi"/>
          <w:sz w:val="24"/>
          <w:szCs w:val="24"/>
        </w:rPr>
        <w:t>ána jednotně podle modelu ERIC</w:t>
      </w:r>
      <w:r w:rsidRPr="00336D56">
        <w:rPr>
          <w:rFonts w:cstheme="minorHAnsi"/>
          <w:sz w:val="24"/>
          <w:szCs w:val="24"/>
        </w:rPr>
        <w:t>. Očekává se, že konsorcium ELI-ERIC bude ustaveno před rokem 2017 a převezme koordinaci řízení ELI počínaje rokem 2018.</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Mezi hlavní cíle projektu ELI v </w:t>
      </w:r>
      <w:r w:rsidR="00DD326B">
        <w:rPr>
          <w:rFonts w:cstheme="minorHAnsi"/>
          <w:sz w:val="24"/>
          <w:szCs w:val="24"/>
        </w:rPr>
        <w:t>ČR</w:t>
      </w:r>
      <w:r w:rsidRPr="00336D56">
        <w:rPr>
          <w:rFonts w:cstheme="minorHAnsi"/>
          <w:sz w:val="24"/>
          <w:szCs w:val="24"/>
        </w:rPr>
        <w:t xml:space="preserve"> náleží vybudování vysoce moderního laserového systému využívajícího poslední dostupné technologie a realizace programu řady aplikačních projektů základního a aplikovaného výzkumu, jehož podstatou je interakce laseru s hmotou při intenzitách násobně vyšších než intenzity dosahované v současnosti. Páteří laboratoře ELI bude velký laserový systém poskytující ultrakrátké světelné pulsy o délce několika femtosekund (10-15 fs).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Primární cílem centra ELI-Beamlines bude realizace zcela nové generace sekundárních zdrojů záření a částic vytvářených ultraintenzivními laserovými pulsy. Tyto sekundární zdroje budou emitovat ultrakrátké pulsy XUV, rentgenového a gama záření, a dále shluky urychlených elektronů, protonů a iontů, využitelných jako kvalitativně nové nástroje v řadě výzkumných oborů a vývoji nových technologií.</w:t>
      </w:r>
    </w:p>
    <w:p w:rsidR="0028719A" w:rsidRDefault="0028719A" w:rsidP="0028719A">
      <w:pPr>
        <w:spacing w:after="120" w:line="240" w:lineRule="auto"/>
        <w:jc w:val="both"/>
        <w:rPr>
          <w:rFonts w:cstheme="minorHAnsi"/>
          <w:sz w:val="24"/>
          <w:szCs w:val="24"/>
        </w:rPr>
      </w:pPr>
    </w:p>
    <w:p w:rsidR="003C2C2B" w:rsidRPr="00336D56" w:rsidRDefault="003C2C2B"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lastRenderedPageBreak/>
        <w:t>EU-ARC.CZ</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A36924">
        <w:rPr>
          <w:rFonts w:cstheme="minorHAnsi"/>
          <w:b/>
          <w:sz w:val="24"/>
          <w:szCs w:val="24"/>
        </w:rPr>
        <w:t>Evropské regionální centrum ALMA – český uzel</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Astronomický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Observatoř ALMA je špičkovým výzkumným zařízením současnosti s velkým potenciálem k průlomovým objevům</w:t>
      </w:r>
      <w:r w:rsidR="00DD326B">
        <w:rPr>
          <w:rFonts w:cstheme="minorHAnsi"/>
          <w:sz w:val="24"/>
          <w:szCs w:val="24"/>
        </w:rPr>
        <w:t xml:space="preserve"> v oblasti astrofyziky a věd o v</w:t>
      </w:r>
      <w:r w:rsidRPr="00336D56">
        <w:rPr>
          <w:rFonts w:cstheme="minorHAnsi"/>
          <w:sz w:val="24"/>
          <w:szCs w:val="24"/>
        </w:rPr>
        <w:t>esmíru obecně. Je budována a provozována v široké mezinárodní spolupráci tří renomovaných výzkumných institucí – ESO (Evropa), NRAO (USA) a NAOJ (Japonsko). Nicméně její výzkumné využití běžným vědcem vzdělaným v astrofyzice může narazit na problémy spojené s neznalostí vysoké technologie observatoře ALMA i jejího sofistikované</w:t>
      </w:r>
      <w:r w:rsidR="005F7650">
        <w:rPr>
          <w:rFonts w:cstheme="minorHAnsi"/>
          <w:sz w:val="24"/>
          <w:szCs w:val="24"/>
        </w:rPr>
        <w:t>ho obslužného SW nutného třeba ji</w:t>
      </w:r>
      <w:r w:rsidRPr="00336D56">
        <w:rPr>
          <w:rFonts w:cstheme="minorHAnsi"/>
          <w:sz w:val="24"/>
          <w:szCs w:val="24"/>
        </w:rPr>
        <w:t xml:space="preserve">ž k podání návrhu na pozorování. Za účelem rozšíření potenciální komunity uživatelů a tím zvětšení vědecké výtěžnosti a podpoře vědecky (nikoli nutně technicky) excelentních projektů zřídili členové konsorcia ALMA v sídlech jejich institucí (ESO, NRAO a NAOJ) podpůrnou infrastrukturu – síť tří regionálních center ALMA (ALMA Regional Center / ARC). Hlavním cílem sítě ARC je podpora výzkumníků z uživatelské komunity ALMA ve všech fázích jejich výzkumných projektů využívajících observatoř ALMA. Navíc pracovníci ARC přispívají i k dalšímu rozvoji observatoře ALMA ať už pomocí </w:t>
      </w:r>
      <w:r w:rsidR="005F7650">
        <w:rPr>
          <w:rFonts w:cstheme="minorHAnsi"/>
          <w:sz w:val="24"/>
          <w:szCs w:val="24"/>
        </w:rPr>
        <w:t>t</w:t>
      </w:r>
      <w:r w:rsidRPr="00336D56">
        <w:rPr>
          <w:rFonts w:cstheme="minorHAnsi"/>
          <w:sz w:val="24"/>
          <w:szCs w:val="24"/>
        </w:rPr>
        <w:t>estováním obslužného SW a infrastruktury nebo identifikováním a zaváděním nových pozorovacích metod nebo modů ALMA.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Evropské ARC centrum bylo založeno jako distribuovaná síť sedmi uzlů koordinovaná centrem v ESO v Garchingu u Mnichova. Jeden z jejich uzlů je umístěn na Astronomickém ústavu AVČR v Ondřejově. Český uzel evropského ARC poskytuje standardní služby této podpůrné infrastruktury uživatelům na národní, evropské i mezinárodní úrovni. K tomu přispívá i k dalšímu rozvoji observatoře ALMA definicí a zaváděním nového pozorovacího modu cíleného na sluneční výzkum s pomocí ALMA.</w:t>
      </w:r>
    </w:p>
    <w:p w:rsidR="0028719A" w:rsidRPr="00336D56" w:rsidRDefault="0028719A" w:rsidP="0028719A">
      <w:pPr>
        <w:spacing w:after="120" w:line="240" w:lineRule="auto"/>
        <w:jc w:val="both"/>
        <w:rPr>
          <w:rFonts w:cstheme="minorHAnsi"/>
          <w:sz w:val="24"/>
          <w:szCs w:val="24"/>
        </w:rPr>
      </w:pPr>
    </w:p>
    <w:p w:rsidR="0028719A" w:rsidRDefault="0028719A" w:rsidP="003C2C2B">
      <w:pPr>
        <w:spacing w:after="0" w:line="240" w:lineRule="auto"/>
        <w:jc w:val="both"/>
        <w:rPr>
          <w:rFonts w:cstheme="minorHAnsi"/>
          <w:b/>
          <w:sz w:val="24"/>
          <w:szCs w:val="24"/>
        </w:rPr>
      </w:pPr>
      <w:r w:rsidRPr="00336D56">
        <w:rPr>
          <w:rFonts w:cstheme="minorHAnsi"/>
          <w:b/>
          <w:sz w:val="24"/>
          <w:szCs w:val="24"/>
        </w:rPr>
        <w:t>FERMILAB</w:t>
      </w:r>
      <w:r w:rsidR="003C2C2B">
        <w:rPr>
          <w:rFonts w:cstheme="minorHAnsi"/>
          <w:sz w:val="24"/>
          <w:szCs w:val="24"/>
        </w:rPr>
        <w:t xml:space="preserve"> </w:t>
      </w:r>
      <w:r w:rsidRPr="003C2C2B">
        <w:rPr>
          <w:rFonts w:cstheme="minorHAnsi"/>
          <w:b/>
          <w:sz w:val="24"/>
          <w:szCs w:val="24"/>
        </w:rPr>
        <w:t>–</w:t>
      </w:r>
      <w:r w:rsidRPr="00336D56">
        <w:rPr>
          <w:rFonts w:cstheme="minorHAnsi"/>
          <w:sz w:val="24"/>
          <w:szCs w:val="24"/>
        </w:rPr>
        <w:t xml:space="preserve"> </w:t>
      </w:r>
      <w:r w:rsidRPr="005F7650">
        <w:rPr>
          <w:rFonts w:cstheme="minorHAnsi"/>
          <w:b/>
          <w:sz w:val="24"/>
          <w:szCs w:val="24"/>
        </w:rPr>
        <w:t xml:space="preserve">Výzkumná infrastruktura </w:t>
      </w:r>
      <w:r w:rsidR="005F7650">
        <w:rPr>
          <w:rFonts w:cstheme="minorHAnsi"/>
          <w:b/>
          <w:sz w:val="24"/>
          <w:szCs w:val="24"/>
        </w:rPr>
        <w:t xml:space="preserve">a </w:t>
      </w:r>
      <w:r w:rsidRPr="005F7650">
        <w:rPr>
          <w:rFonts w:cstheme="minorHAnsi"/>
          <w:b/>
          <w:sz w:val="24"/>
          <w:szCs w:val="24"/>
        </w:rPr>
        <w:t>experimenty v</w:t>
      </w:r>
      <w:r w:rsidR="005F7650">
        <w:rPr>
          <w:rFonts w:cstheme="minorHAnsi"/>
          <w:b/>
          <w:sz w:val="24"/>
          <w:szCs w:val="24"/>
        </w:rPr>
        <w:t>e</w:t>
      </w:r>
      <w:r w:rsidRPr="005F7650">
        <w:rPr>
          <w:rFonts w:cstheme="minorHAnsi"/>
          <w:b/>
          <w:sz w:val="24"/>
          <w:szCs w:val="24"/>
        </w:rPr>
        <w:t xml:space="preserve"> Fermilab</w:t>
      </w:r>
    </w:p>
    <w:p w:rsidR="003C2C2B" w:rsidRPr="003C2C2B" w:rsidRDefault="003C2C2B" w:rsidP="003C2C2B">
      <w:pPr>
        <w:spacing w:after="240" w:line="240" w:lineRule="auto"/>
        <w:jc w:val="both"/>
        <w:rPr>
          <w:rFonts w:cstheme="minorHAnsi"/>
          <w:i/>
          <w:sz w:val="24"/>
          <w:szCs w:val="24"/>
        </w:rPr>
      </w:pPr>
      <w:r w:rsidRPr="003C2C2B">
        <w:rPr>
          <w:rFonts w:cstheme="minorHAnsi"/>
          <w:i/>
          <w:sz w:val="24"/>
          <w:szCs w:val="24"/>
        </w:rPr>
        <w:t>Hostitelská instituce: Fyzikální ústav AV ČR, v.v.i.</w:t>
      </w:r>
    </w:p>
    <w:p w:rsidR="0028719A" w:rsidRPr="00336D56" w:rsidRDefault="00E809CC" w:rsidP="0028719A">
      <w:pPr>
        <w:spacing w:after="120" w:line="240" w:lineRule="auto"/>
        <w:jc w:val="both"/>
        <w:rPr>
          <w:rFonts w:cstheme="minorHAnsi"/>
          <w:sz w:val="24"/>
          <w:szCs w:val="24"/>
        </w:rPr>
      </w:pPr>
      <w:r>
        <w:rPr>
          <w:rFonts w:cstheme="minorHAnsi"/>
          <w:sz w:val="24"/>
          <w:szCs w:val="24"/>
        </w:rPr>
        <w:t>Výzkumná infrastruktura FERMILAB-CZ zajišťuje spolupráci českých výzkumných institucí s americkou laboratoří Fermilab, předním výzkumným centrem zaměřeným na výzkum fyziky elementárních částic. FERMILAB-CZ umožňuje českým vědcům účastnit se experimentů renomovaného pracoviště, které je užívané výzkumníky z celého světa. České zapojení, jež se svým příspěvkem podílí na výstavbě, provozu a údržbě detektorů, urychlovačů částic a dalších příbuzných zařízení, významně přispívá ke světové úrovni základního výzkumu v této oblasti. Výzkumná infrastruktura nabízí prvotřídní prostředí pro realizaci výzkumu českých vědců a zároveň slouží k výchově magisterským i postgraduálním studentům. České instituce, zapojené do výzkumné infrastruktury, v současné době spolupracují na projektu NOvA, který bude probíhat minimálně dalších 6 let, přičemž během 2 let by měl být ve spolupráci se světovými výzkumníky zahájen Long-Baseline Neutrino experiment, který bude částečně využívat zařízení laboratoří CERN. FERMILAB-CZ svým zapojením do mezinárodní sítě přispívá k nově vyvinutým technologiím a následným inovacím, které přispívají k rozvoji lékařských zobrazovacích metod, jako jsou PET scany a MRI, léčbě rakoviny a dalším.</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336D56" w:rsidRDefault="00E809CC"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336D56">
        <w:rPr>
          <w:rFonts w:cstheme="minorHAnsi"/>
          <w:b/>
          <w:sz w:val="24"/>
          <w:szCs w:val="24"/>
        </w:rPr>
        <w:lastRenderedPageBreak/>
        <w:t>IPMINFRA</w:t>
      </w:r>
      <w:r w:rsidR="00E00F19">
        <w:rPr>
          <w:rFonts w:cstheme="minorHAnsi"/>
          <w:sz w:val="24"/>
          <w:szCs w:val="24"/>
        </w:rPr>
        <w:t xml:space="preserve"> </w:t>
      </w:r>
      <w:r w:rsidRPr="00E00F19">
        <w:rPr>
          <w:rFonts w:cstheme="minorHAnsi"/>
          <w:b/>
          <w:sz w:val="24"/>
          <w:szCs w:val="24"/>
        </w:rPr>
        <w:t>–</w:t>
      </w:r>
      <w:r w:rsidRPr="00336D56">
        <w:rPr>
          <w:rFonts w:cstheme="minorHAnsi"/>
          <w:sz w:val="24"/>
          <w:szCs w:val="24"/>
        </w:rPr>
        <w:t xml:space="preserve"> </w:t>
      </w:r>
      <w:r w:rsidRPr="005F7650">
        <w:rPr>
          <w:rFonts w:cstheme="minorHAnsi"/>
          <w:b/>
          <w:sz w:val="24"/>
          <w:szCs w:val="24"/>
        </w:rPr>
        <w:t>Infrastruktura pro studium a aplikaci pokročilých materiálů</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 xml:space="preserve">Hostitelská instituce: Ústav fyziky materiálů AV ČR, v.v.i.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IPMINFRA představuje výzkumnou infrastrukturu pro studium a testování pokročilých materiálů používan</w:t>
      </w:r>
      <w:r w:rsidR="00E00F19">
        <w:rPr>
          <w:rFonts w:cstheme="minorHAnsi"/>
          <w:sz w:val="24"/>
          <w:szCs w:val="24"/>
        </w:rPr>
        <w:t>ých v inženýrských aplikacích. Výzkumná i</w:t>
      </w:r>
      <w:r w:rsidRPr="00336D56">
        <w:rPr>
          <w:rFonts w:cstheme="minorHAnsi"/>
          <w:sz w:val="24"/>
          <w:szCs w:val="24"/>
        </w:rPr>
        <w:t>nfrastruktura pokrývá oblast dlouhodobých mechanických zkoušek (únava materiálu, creepové vlastnosti, interakce creepu a únavy materiálu a analýza selhání a lomu materiálu v širokém rozsahu teplot) a popisu struktury materiálu a její změny během zatěžování. Tato infrastruktura je významná pro energetický průmysl (vývoj materiálů pro atomové reaktory, tepelné elektrárny), pro oblast dopravy (materiály pro turbodmychadla, letecké turbíny, nápravy, vysoce namáhané díly vozidel) a medicínské aplikace (materiály pro implantáty). IPMINFRA navazuje na dlouhodobou tradici Ús</w:t>
      </w:r>
      <w:r w:rsidR="00E00F19">
        <w:rPr>
          <w:rFonts w:cstheme="minorHAnsi"/>
          <w:sz w:val="24"/>
          <w:szCs w:val="24"/>
        </w:rPr>
        <w:t>tavu fyziky materiálu AV ČR, v.</w:t>
      </w:r>
      <w:r w:rsidRPr="00336D56">
        <w:rPr>
          <w:rFonts w:cstheme="minorHAnsi"/>
          <w:sz w:val="24"/>
          <w:szCs w:val="24"/>
        </w:rPr>
        <w:t>v.i. v oblasti studia podstaty fyzikálních procesů probíhajících během creepu, únavy, creepu spojeného s únavou a při dalších typech mechanického zatěžování, studia struktury materiálu a vybraných termodynamických, difuzních a magnetických vlastností. Unikátní je zejména jádro IPMINFRA tvořené creepovými laboratořemi s</w:t>
      </w:r>
      <w:r w:rsidR="00E00F19">
        <w:rPr>
          <w:rFonts w:cstheme="minorHAnsi"/>
          <w:sz w:val="24"/>
          <w:szCs w:val="24"/>
        </w:rPr>
        <w:t xml:space="preserve"> celkem </w:t>
      </w:r>
      <w:r w:rsidRPr="00336D56">
        <w:rPr>
          <w:rFonts w:cstheme="minorHAnsi"/>
          <w:sz w:val="24"/>
          <w:szCs w:val="24"/>
        </w:rPr>
        <w:t>35 stroji s rozsahem teplot měření až do 1600°C, deseti únavovými stroji (s rozsahem teplot pro měření od -180°C do 950°C) a pěti elektronovými mikroskopy. Tato zařízení, společně s řadou dalších náležejících k IPMINFRA, umožňují provádět v širokém rozsahu dlouhodobé zkoušky pokročilých materiálů a materiálů používaných v nových inženýrských aplikacích. Infrastruktura IPMINFRA je tak svojí povahou důležitá a vysoce přínosná jak pro akademický výzkum a vzdělávání, tak i pro aplikovaný výzkum realizovaný malými a středními podniky.</w:t>
      </w:r>
    </w:p>
    <w:p w:rsidR="0028719A" w:rsidRPr="00336D56" w:rsidRDefault="0028719A"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336D56">
        <w:rPr>
          <w:rFonts w:cstheme="minorHAnsi"/>
          <w:b/>
          <w:sz w:val="24"/>
          <w:szCs w:val="24"/>
        </w:rPr>
        <w:t>LSM</w:t>
      </w:r>
      <w:r w:rsidRPr="00336D56">
        <w:rPr>
          <w:rFonts w:cstheme="minorHAnsi"/>
          <w:sz w:val="24"/>
          <w:szCs w:val="24"/>
        </w:rPr>
        <w:t xml:space="preserve"> </w:t>
      </w:r>
      <w:r w:rsidRPr="00E00F19">
        <w:rPr>
          <w:rFonts w:cstheme="minorHAnsi"/>
          <w:b/>
          <w:sz w:val="24"/>
          <w:szCs w:val="24"/>
        </w:rPr>
        <w:t xml:space="preserve">– Podzemní laboratoř LSM </w:t>
      </w:r>
      <w:r w:rsidR="00E00F19">
        <w:rPr>
          <w:rFonts w:cstheme="minorHAnsi"/>
          <w:b/>
          <w:sz w:val="24"/>
          <w:szCs w:val="24"/>
        </w:rPr>
        <w:t xml:space="preserve">– </w:t>
      </w:r>
      <w:r w:rsidRPr="00E00F19">
        <w:rPr>
          <w:rFonts w:cstheme="minorHAnsi"/>
          <w:b/>
          <w:sz w:val="24"/>
          <w:szCs w:val="24"/>
        </w:rPr>
        <w:t>účast ve výzkumné infrastruktuře evropského významu</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Spolupráce podzemní laboratoře Modane Underground Laboratory (LSM, Francie, nejhlubší evropská laboratoř</w:t>
      </w:r>
      <w:r w:rsidR="00E00F19">
        <w:rPr>
          <w:rFonts w:cstheme="minorHAnsi"/>
          <w:sz w:val="24"/>
          <w:szCs w:val="24"/>
        </w:rPr>
        <w:t>) s českými ústavy probíhá od roku</w:t>
      </w:r>
      <w:r w:rsidRPr="00336D56">
        <w:rPr>
          <w:rFonts w:cstheme="minorHAnsi"/>
          <w:sz w:val="24"/>
          <w:szCs w:val="24"/>
        </w:rPr>
        <w:t xml:space="preserve"> 1994. LSM slouží multidisciplinárnímu výzkumu potřebujícímu extrémně nízké radioaktivní pozadí (neutrinová fyzika – NEMO3/SuperNEMO, TGV II; detekce temné hmoty – EDELWEISS; testování mikroelektroniky; výzkum životního prostředí </w:t>
      </w:r>
      <w:r w:rsidR="00E00F19">
        <w:rPr>
          <w:rFonts w:cstheme="minorHAnsi"/>
          <w:sz w:val="24"/>
          <w:szCs w:val="24"/>
        </w:rPr>
        <w:t>–</w:t>
      </w:r>
      <w:r w:rsidRPr="00336D56">
        <w:rPr>
          <w:rFonts w:cstheme="minorHAnsi"/>
          <w:sz w:val="24"/>
          <w:szCs w:val="24"/>
        </w:rPr>
        <w:t xml:space="preserve"> 16 HPGe detektorů; biologie; supertěžké izotopy v přírodě). LSM je smluvní infrastruktura (JOULE - JOint Underground Laboratory in Europe) CNRS</w:t>
      </w:r>
      <w:r w:rsidR="00E00F19">
        <w:rPr>
          <w:rFonts w:cstheme="minorHAnsi"/>
          <w:sz w:val="24"/>
          <w:szCs w:val="24"/>
        </w:rPr>
        <w:t xml:space="preserve"> (</w:t>
      </w:r>
      <w:r w:rsidR="00E00F19" w:rsidRPr="00E00F19">
        <w:rPr>
          <w:rFonts w:cstheme="minorHAnsi"/>
          <w:sz w:val="24"/>
          <w:szCs w:val="24"/>
        </w:rPr>
        <w:t>Centre national de la recherche scientifique</w:t>
      </w:r>
      <w:r w:rsidR="00E00F19">
        <w:rPr>
          <w:rFonts w:cstheme="minorHAnsi"/>
          <w:sz w:val="24"/>
          <w:szCs w:val="24"/>
        </w:rPr>
        <w:t>)</w:t>
      </w:r>
      <w:r w:rsidRPr="00336D56">
        <w:rPr>
          <w:rFonts w:cstheme="minorHAnsi"/>
          <w:sz w:val="24"/>
          <w:szCs w:val="24"/>
        </w:rPr>
        <w:t>, CEA</w:t>
      </w:r>
      <w:r w:rsidR="00E00F19">
        <w:rPr>
          <w:rFonts w:cstheme="minorHAnsi"/>
          <w:sz w:val="24"/>
          <w:szCs w:val="24"/>
        </w:rPr>
        <w:t xml:space="preserve"> (</w:t>
      </w:r>
      <w:r w:rsidR="00E00F19" w:rsidRPr="00E00F19">
        <w:rPr>
          <w:rFonts w:cstheme="minorHAnsi"/>
          <w:sz w:val="24"/>
          <w:szCs w:val="24"/>
        </w:rPr>
        <w:t>Commissariat à l'énergie atomique et aux énergies alternativesa</w:t>
      </w:r>
      <w:r w:rsidR="00E00F19">
        <w:rPr>
          <w:rFonts w:cstheme="minorHAnsi"/>
          <w:sz w:val="24"/>
          <w:szCs w:val="24"/>
        </w:rPr>
        <w:t>)</w:t>
      </w:r>
      <w:r w:rsidRPr="00336D56">
        <w:rPr>
          <w:rFonts w:cstheme="minorHAnsi"/>
          <w:sz w:val="24"/>
          <w:szCs w:val="24"/>
        </w:rPr>
        <w:t xml:space="preserve">, </w:t>
      </w:r>
      <w:r w:rsidR="00E00F19">
        <w:rPr>
          <w:rFonts w:cstheme="minorHAnsi"/>
          <w:sz w:val="24"/>
          <w:szCs w:val="24"/>
        </w:rPr>
        <w:t>Českého vysokého učení technického</w:t>
      </w:r>
      <w:r w:rsidRPr="00336D56">
        <w:rPr>
          <w:rFonts w:cstheme="minorHAnsi"/>
          <w:sz w:val="24"/>
          <w:szCs w:val="24"/>
        </w:rPr>
        <w:t xml:space="preserve"> v Praze, </w:t>
      </w:r>
      <w:r w:rsidR="00E00F19">
        <w:rPr>
          <w:rFonts w:cstheme="minorHAnsi"/>
          <w:sz w:val="24"/>
          <w:szCs w:val="24"/>
        </w:rPr>
        <w:t xml:space="preserve">Spojeného ústavu jaderných výzkumů </w:t>
      </w:r>
      <w:r w:rsidRPr="00336D56">
        <w:rPr>
          <w:rFonts w:cstheme="minorHAnsi"/>
          <w:sz w:val="24"/>
          <w:szCs w:val="24"/>
        </w:rPr>
        <w:t>a RFBR</w:t>
      </w:r>
      <w:r w:rsidR="00E00F19">
        <w:rPr>
          <w:rFonts w:cstheme="minorHAnsi"/>
          <w:sz w:val="24"/>
          <w:szCs w:val="24"/>
        </w:rPr>
        <w:t xml:space="preserve"> (</w:t>
      </w:r>
      <w:r w:rsidR="00E00F19" w:rsidRPr="00E00F19">
        <w:rPr>
          <w:rFonts w:cstheme="minorHAnsi"/>
          <w:sz w:val="24"/>
          <w:szCs w:val="24"/>
        </w:rPr>
        <w:t>Russian Foundation for Basic Research</w:t>
      </w:r>
      <w:r w:rsidR="00E00F19">
        <w:rPr>
          <w:rFonts w:cstheme="minorHAnsi"/>
          <w:sz w:val="24"/>
          <w:szCs w:val="24"/>
        </w:rPr>
        <w:t>)</w:t>
      </w:r>
      <w:r w:rsidRPr="00336D56">
        <w:rPr>
          <w:rFonts w:cstheme="minorHAnsi"/>
          <w:sz w:val="24"/>
          <w:szCs w:val="24"/>
        </w:rPr>
        <w:t xml:space="preserve">, na jejíž činnosti se podílejí </w:t>
      </w:r>
      <w:r w:rsidR="00E00F19">
        <w:rPr>
          <w:rFonts w:cstheme="minorHAnsi"/>
          <w:sz w:val="24"/>
          <w:szCs w:val="24"/>
        </w:rPr>
        <w:t>výzkumní pracovníci</w:t>
      </w:r>
      <w:r w:rsidRPr="00336D56">
        <w:rPr>
          <w:rFonts w:cstheme="minorHAnsi"/>
          <w:sz w:val="24"/>
          <w:szCs w:val="24"/>
        </w:rPr>
        <w:t xml:space="preserve"> z Francie, </w:t>
      </w:r>
      <w:r w:rsidR="00E00F19">
        <w:rPr>
          <w:rFonts w:cstheme="minorHAnsi"/>
          <w:sz w:val="24"/>
          <w:szCs w:val="24"/>
        </w:rPr>
        <w:t>Velké Británie</w:t>
      </w:r>
      <w:r w:rsidRPr="00336D56">
        <w:rPr>
          <w:rFonts w:cstheme="minorHAnsi"/>
          <w:sz w:val="24"/>
          <w:szCs w:val="24"/>
        </w:rPr>
        <w:t xml:space="preserve">, Německa, ČR, Ruska, Ukrajiny, Japonska, Slovenska, Španělska. </w:t>
      </w:r>
      <w:r w:rsidR="00E00F19">
        <w:rPr>
          <w:rFonts w:cstheme="minorHAnsi"/>
          <w:sz w:val="24"/>
          <w:szCs w:val="24"/>
        </w:rPr>
        <w:t>ČR</w:t>
      </w:r>
      <w:r w:rsidRPr="00336D56">
        <w:rPr>
          <w:rFonts w:cstheme="minorHAnsi"/>
          <w:sz w:val="24"/>
          <w:szCs w:val="24"/>
        </w:rPr>
        <w:t xml:space="preserve"> významně přispívá </w:t>
      </w:r>
      <w:r w:rsidR="00E00F19">
        <w:rPr>
          <w:rFonts w:cstheme="minorHAnsi"/>
          <w:sz w:val="24"/>
          <w:szCs w:val="24"/>
        </w:rPr>
        <w:t xml:space="preserve">v </w:t>
      </w:r>
      <w:r w:rsidRPr="00336D56">
        <w:rPr>
          <w:rFonts w:cstheme="minorHAnsi"/>
          <w:sz w:val="24"/>
          <w:szCs w:val="24"/>
        </w:rPr>
        <w:t xml:space="preserve">LSM k experimentům (dvojný rozpad beta, dvojný elektronový záchyt), </w:t>
      </w:r>
      <w:r w:rsidR="00E00F19">
        <w:rPr>
          <w:rFonts w:cstheme="minorHAnsi"/>
          <w:sz w:val="24"/>
          <w:szCs w:val="24"/>
        </w:rPr>
        <w:t xml:space="preserve">provozu výzkumné </w:t>
      </w:r>
      <w:r w:rsidRPr="00336D56">
        <w:rPr>
          <w:rFonts w:cstheme="minorHAnsi"/>
          <w:sz w:val="24"/>
          <w:szCs w:val="24"/>
        </w:rPr>
        <w:t>infrastruktu</w:t>
      </w:r>
      <w:r w:rsidR="00E00F19">
        <w:rPr>
          <w:rFonts w:cstheme="minorHAnsi"/>
          <w:sz w:val="24"/>
          <w:szCs w:val="24"/>
        </w:rPr>
        <w:t>ry</w:t>
      </w:r>
      <w:r w:rsidRPr="00336D56">
        <w:rPr>
          <w:rFonts w:cstheme="minorHAnsi"/>
          <w:sz w:val="24"/>
          <w:szCs w:val="24"/>
        </w:rPr>
        <w:t xml:space="preserve"> (HPGe spektroskopie, radonový komplexní program – potlačení, difuze, emanace, měření; čisté prostory pro biologii atd.) a </w:t>
      </w:r>
      <w:r w:rsidR="00E00F19">
        <w:rPr>
          <w:rFonts w:cstheme="minorHAnsi"/>
          <w:sz w:val="24"/>
          <w:szCs w:val="24"/>
        </w:rPr>
        <w:t>výzkumných a vývojových činnostech</w:t>
      </w:r>
      <w:r w:rsidRPr="00336D56">
        <w:rPr>
          <w:rFonts w:cstheme="minorHAnsi"/>
          <w:sz w:val="24"/>
          <w:szCs w:val="24"/>
        </w:rPr>
        <w:t xml:space="preserve"> (pixelové detektory, progresivní detekční technika pro potřeby podzemních experimentů).</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336D56" w:rsidRDefault="00E809CC"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E00F19">
        <w:rPr>
          <w:rFonts w:cstheme="minorHAnsi"/>
          <w:b/>
          <w:sz w:val="24"/>
          <w:szCs w:val="24"/>
        </w:rPr>
        <w:lastRenderedPageBreak/>
        <w:t>SPIRAL2</w:t>
      </w:r>
      <w:r w:rsidR="00E00F19" w:rsidRPr="00E00F19">
        <w:rPr>
          <w:rFonts w:cstheme="minorHAnsi"/>
          <w:b/>
          <w:sz w:val="24"/>
          <w:szCs w:val="24"/>
        </w:rPr>
        <w:t xml:space="preserve"> </w:t>
      </w:r>
      <w:r w:rsidRPr="00E00F19">
        <w:rPr>
          <w:rFonts w:cstheme="minorHAnsi"/>
          <w:b/>
          <w:sz w:val="24"/>
          <w:szCs w:val="24"/>
        </w:rPr>
        <w:t xml:space="preserve">– Système de Production d’Ions Radioactifs Accélérés en Ligne </w:t>
      </w:r>
      <w:r w:rsidR="00E00F19" w:rsidRPr="00E00F19">
        <w:rPr>
          <w:rFonts w:cstheme="minorHAnsi"/>
          <w:b/>
          <w:sz w:val="24"/>
          <w:szCs w:val="24"/>
        </w:rPr>
        <w:t>–</w:t>
      </w:r>
      <w:r w:rsidRPr="00E00F19">
        <w:rPr>
          <w:rFonts w:cstheme="minorHAnsi"/>
          <w:b/>
          <w:sz w:val="24"/>
          <w:szCs w:val="24"/>
        </w:rPr>
        <w:t xml:space="preserve"> Grand Accelerateur National d'Ion Lourds-CZ</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Ústav jaderné fyziky AV ČR, v.v.i.</w:t>
      </w:r>
    </w:p>
    <w:p w:rsidR="0028719A" w:rsidRPr="00336D56" w:rsidRDefault="00E00F19" w:rsidP="0028719A">
      <w:pPr>
        <w:spacing w:after="120" w:line="240" w:lineRule="auto"/>
        <w:jc w:val="both"/>
        <w:rPr>
          <w:rFonts w:cstheme="minorHAnsi"/>
          <w:sz w:val="24"/>
          <w:szCs w:val="24"/>
        </w:rPr>
      </w:pPr>
      <w:r>
        <w:rPr>
          <w:rFonts w:cstheme="minorHAnsi"/>
          <w:sz w:val="24"/>
          <w:szCs w:val="24"/>
        </w:rPr>
        <w:t>ČR</w:t>
      </w:r>
      <w:r w:rsidR="0028719A" w:rsidRPr="00336D56">
        <w:rPr>
          <w:rFonts w:cstheme="minorHAnsi"/>
          <w:sz w:val="24"/>
          <w:szCs w:val="24"/>
        </w:rPr>
        <w:t xml:space="preserve"> je zapojena do zařízení SPIRAL2 v částech NFS (Neutrons For Science), která je nyní v</w:t>
      </w:r>
      <w:r>
        <w:rPr>
          <w:rFonts w:cstheme="minorHAnsi"/>
          <w:sz w:val="24"/>
          <w:szCs w:val="24"/>
        </w:rPr>
        <w:t> </w:t>
      </w:r>
      <w:r w:rsidR="0028719A" w:rsidRPr="00336D56">
        <w:rPr>
          <w:rFonts w:cstheme="minorHAnsi"/>
          <w:sz w:val="24"/>
          <w:szCs w:val="24"/>
        </w:rPr>
        <w:t>kon</w:t>
      </w:r>
      <w:r>
        <w:rPr>
          <w:rFonts w:cstheme="minorHAnsi"/>
          <w:sz w:val="24"/>
          <w:szCs w:val="24"/>
        </w:rPr>
        <w:t>strukční fázi a bude v provozu</w:t>
      </w:r>
      <w:r w:rsidR="0028719A" w:rsidRPr="00336D56">
        <w:rPr>
          <w:rFonts w:cstheme="minorHAnsi"/>
          <w:sz w:val="24"/>
          <w:szCs w:val="24"/>
        </w:rPr>
        <w:t xml:space="preserve"> ro</w:t>
      </w:r>
      <w:r>
        <w:rPr>
          <w:rFonts w:cstheme="minorHAnsi"/>
          <w:sz w:val="24"/>
          <w:szCs w:val="24"/>
        </w:rPr>
        <w:t>ku</w:t>
      </w:r>
      <w:r w:rsidR="0028719A" w:rsidRPr="00336D56">
        <w:rPr>
          <w:rFonts w:cstheme="minorHAnsi"/>
          <w:sz w:val="24"/>
          <w:szCs w:val="24"/>
        </w:rPr>
        <w:t xml:space="preserve"> 2015, v aktivitě OBOT (Other Beams Other Targets), kde je připravován produkční terč pro radioaktivní svazky neutrono-deficitních jader</w:t>
      </w:r>
      <w:r>
        <w:rPr>
          <w:rFonts w:cstheme="minorHAnsi"/>
          <w:sz w:val="24"/>
          <w:szCs w:val="24"/>
        </w:rPr>
        <w:t>,</w:t>
      </w:r>
      <w:r w:rsidR="0028719A" w:rsidRPr="00336D56">
        <w:rPr>
          <w:rFonts w:cstheme="minorHAnsi"/>
          <w:sz w:val="24"/>
          <w:szCs w:val="24"/>
        </w:rPr>
        <w:t xml:space="preserve"> a ve spolupráci na přípravě terče pro radiofarmakologicky orientovaný výzkum.</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SPIRAL2 je upgrade (v konstrukční fázi) existující velké infrastruktury GANIL. GANIL je jedna ze čtyř největších světových laboratoří zaměřených na výzkum s využitím iontových svazků. Rozsah experimentálního výzkumu sahá od radioterapie k fyzice atomu a atomového jádra, od pevné fáze k astrofyzice.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SPIRAL2 má poskytnout Evropě technologický a vědecký impuls. SPIRAL2 je upgrade založený na lineárním urychlovači (LINAC), který bude poskytovat radioaktivní svazky na několik pracovišť </w:t>
      </w:r>
      <w:r w:rsidR="00E00F19">
        <w:rPr>
          <w:rFonts w:cstheme="minorHAnsi"/>
          <w:sz w:val="24"/>
          <w:szCs w:val="24"/>
        </w:rPr>
        <w:t>–</w:t>
      </w:r>
      <w:r w:rsidRPr="00336D56">
        <w:rPr>
          <w:rFonts w:cstheme="minorHAnsi"/>
          <w:sz w:val="24"/>
          <w:szCs w:val="24"/>
        </w:rPr>
        <w:t xml:space="preserve"> NFS, S3, DESIR. Ve fázi 2 projektu bude svazek deuteronů využit k produkci radioaktivních svazků na UCx terči. Aktivita OBOT je součástí fáze 2. V této fázi budou produkovány svazky radioaktivních izotopů s intenzitou 10-1000x větší než na současných zařízeních. Radioaktivní svazky poté budou moci být urychleny ve stávajících cyklotronech a studovány také stávajícími zařízeními.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SPIRAL2/NFS bude disponovat intensivními svazky deuteronů a protonů do 40 MeV s unikátní časovou strukturou umožňující provoz v této energii nejsilnějších neutronových zdrojů a bude tak přisp</w:t>
      </w:r>
      <w:r w:rsidR="00E00F19">
        <w:rPr>
          <w:rFonts w:cstheme="minorHAnsi"/>
          <w:sz w:val="24"/>
          <w:szCs w:val="24"/>
        </w:rPr>
        <w:t>ívat</w:t>
      </w:r>
      <w:r w:rsidRPr="00336D56">
        <w:rPr>
          <w:rFonts w:cstheme="minorHAnsi"/>
          <w:sz w:val="24"/>
          <w:szCs w:val="24"/>
        </w:rPr>
        <w:t xml:space="preserve"> k základnímu i aplikovanému výzkumu v oblasti budoucí jaderné energetiky. Přispěje </w:t>
      </w:r>
      <w:r w:rsidR="00E00F19">
        <w:rPr>
          <w:rFonts w:cstheme="minorHAnsi"/>
          <w:sz w:val="24"/>
          <w:szCs w:val="24"/>
        </w:rPr>
        <w:t xml:space="preserve">také </w:t>
      </w:r>
      <w:r w:rsidRPr="00336D56">
        <w:rPr>
          <w:rFonts w:cstheme="minorHAnsi"/>
          <w:sz w:val="24"/>
          <w:szCs w:val="24"/>
        </w:rPr>
        <w:t xml:space="preserve">k </w:t>
      </w:r>
      <w:r w:rsidR="00E00F19" w:rsidRPr="00336D56">
        <w:rPr>
          <w:rFonts w:cstheme="minorHAnsi"/>
          <w:sz w:val="24"/>
          <w:szCs w:val="24"/>
        </w:rPr>
        <w:t>multidisciplinárním</w:t>
      </w:r>
      <w:r w:rsidRPr="00336D56">
        <w:rPr>
          <w:rFonts w:cstheme="minorHAnsi"/>
          <w:sz w:val="24"/>
          <w:szCs w:val="24"/>
        </w:rPr>
        <w:t xml:space="preserve"> oborům jako radiobiologie</w:t>
      </w:r>
      <w:r w:rsidR="00E00F19">
        <w:rPr>
          <w:rFonts w:cstheme="minorHAnsi"/>
          <w:sz w:val="24"/>
          <w:szCs w:val="24"/>
        </w:rPr>
        <w:t xml:space="preserve"> </w:t>
      </w:r>
      <w:r w:rsidRPr="00336D56">
        <w:rPr>
          <w:rFonts w:cstheme="minorHAnsi"/>
          <w:sz w:val="24"/>
          <w:szCs w:val="24"/>
        </w:rPr>
        <w:t>a radiofarmacie.</w:t>
      </w:r>
    </w:p>
    <w:p w:rsidR="0028719A" w:rsidRPr="00336D56" w:rsidRDefault="0028719A" w:rsidP="0028719A">
      <w:pPr>
        <w:spacing w:after="120" w:line="240" w:lineRule="auto"/>
        <w:jc w:val="both"/>
        <w:rPr>
          <w:rFonts w:cstheme="minorHAnsi"/>
          <w:sz w:val="24"/>
          <w:szCs w:val="24"/>
        </w:rPr>
      </w:pPr>
    </w:p>
    <w:p w:rsidR="0028719A" w:rsidRDefault="0028719A" w:rsidP="00E00F19">
      <w:pPr>
        <w:spacing w:after="0" w:line="240" w:lineRule="auto"/>
        <w:jc w:val="both"/>
        <w:rPr>
          <w:rFonts w:cstheme="minorHAnsi"/>
          <w:b/>
          <w:sz w:val="24"/>
          <w:szCs w:val="24"/>
        </w:rPr>
      </w:pPr>
      <w:r w:rsidRPr="00E00F19">
        <w:rPr>
          <w:rFonts w:cstheme="minorHAnsi"/>
          <w:b/>
          <w:sz w:val="24"/>
          <w:szCs w:val="24"/>
        </w:rPr>
        <w:t xml:space="preserve">Van de Graaffův urychlovač </w:t>
      </w:r>
      <w:r w:rsidR="00E00F19" w:rsidRPr="00E00F19">
        <w:rPr>
          <w:rFonts w:cstheme="minorHAnsi"/>
          <w:b/>
          <w:sz w:val="24"/>
          <w:szCs w:val="24"/>
        </w:rPr>
        <w:t>–</w:t>
      </w:r>
      <w:r w:rsidRPr="00E00F19">
        <w:rPr>
          <w:rFonts w:cstheme="minorHAnsi"/>
          <w:b/>
          <w:sz w:val="24"/>
          <w:szCs w:val="24"/>
        </w:rPr>
        <w:t xml:space="preserve"> laditelný zdroj monoenergetických iontů a rychlých neutronů</w:t>
      </w:r>
    </w:p>
    <w:p w:rsidR="00E00F19" w:rsidRPr="00E00F19" w:rsidRDefault="00E00F19" w:rsidP="00E00F19">
      <w:pPr>
        <w:spacing w:after="240" w:line="240" w:lineRule="auto"/>
        <w:jc w:val="both"/>
        <w:rPr>
          <w:rFonts w:cstheme="minorHAnsi"/>
          <w:i/>
          <w:sz w:val="24"/>
          <w:szCs w:val="24"/>
        </w:rPr>
      </w:pPr>
      <w:r w:rsidRPr="00E00F19">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Van de Graaffův urychlovač HV 2500 (VdG) poskytuje lehké ionty (p, d, 4HE) s energií v rozsahu 0,2 až 2,5 MeV, stejně jako monoenergetické rychlé neutrony s laditelnou energií v rozmezí, které se pohybuje od 30 keV až do 17 MeV. Je určen pro základní i aplikovaný multidisciplinární výzkum v oblasti subatomární fyziky, fyziky materiálů a kosmického výzkumu. Instalované</w:t>
      </w:r>
      <w:r w:rsidR="007938D2">
        <w:rPr>
          <w:rFonts w:cstheme="minorHAnsi"/>
          <w:sz w:val="24"/>
          <w:szCs w:val="24"/>
        </w:rPr>
        <w:t xml:space="preserve"> či</w:t>
      </w:r>
      <w:r w:rsidRPr="00336D56">
        <w:rPr>
          <w:rFonts w:cstheme="minorHAnsi"/>
          <w:sz w:val="24"/>
          <w:szCs w:val="24"/>
        </w:rPr>
        <w:t xml:space="preserve"> připravované experimenty na VdG RI (soustava svazek značených polarizovaných neutronů</w:t>
      </w:r>
      <w:r w:rsidR="007938D2">
        <w:rPr>
          <w:rFonts w:cstheme="minorHAnsi"/>
          <w:sz w:val="24"/>
          <w:szCs w:val="24"/>
        </w:rPr>
        <w:t xml:space="preserve"> </w:t>
      </w:r>
      <w:r w:rsidRPr="00336D56">
        <w:rPr>
          <w:rFonts w:cstheme="minorHAnsi"/>
          <w:sz w:val="24"/>
          <w:szCs w:val="24"/>
        </w:rPr>
        <w:t>/</w:t>
      </w:r>
      <w:r w:rsidR="007938D2">
        <w:rPr>
          <w:rFonts w:cstheme="minorHAnsi"/>
          <w:sz w:val="24"/>
          <w:szCs w:val="24"/>
        </w:rPr>
        <w:t xml:space="preserve"> </w:t>
      </w:r>
      <w:r w:rsidRPr="00336D56">
        <w:rPr>
          <w:rFonts w:cstheme="minorHAnsi"/>
          <w:sz w:val="24"/>
          <w:szCs w:val="24"/>
        </w:rPr>
        <w:t xml:space="preserve">polarizovaný terč pro úlohy spinové fyziky, nízkoenergetické jaderné reakce pro fúzi a astrofyzikální výzkum a povrchová analýza materiálů pomocí metod RBS a PIXE) jsou prováděny v úzké spolupráci s týmy z </w:t>
      </w:r>
      <w:r w:rsidR="007938D2">
        <w:rPr>
          <w:rFonts w:cstheme="minorHAnsi"/>
          <w:sz w:val="24"/>
          <w:szCs w:val="24"/>
        </w:rPr>
        <w:t>ČR</w:t>
      </w:r>
      <w:r w:rsidRPr="00336D56">
        <w:rPr>
          <w:rFonts w:cstheme="minorHAnsi"/>
          <w:sz w:val="24"/>
          <w:szCs w:val="24"/>
        </w:rPr>
        <w:t xml:space="preserve"> (</w:t>
      </w:r>
      <w:r w:rsidR="007938D2">
        <w:rPr>
          <w:rFonts w:cstheme="minorHAnsi"/>
          <w:sz w:val="24"/>
          <w:szCs w:val="24"/>
        </w:rPr>
        <w:t>Ústav jaderné fyziky</w:t>
      </w:r>
      <w:r w:rsidRPr="00336D56">
        <w:rPr>
          <w:rFonts w:cstheme="minorHAnsi"/>
          <w:sz w:val="24"/>
          <w:szCs w:val="24"/>
        </w:rPr>
        <w:t xml:space="preserve"> AV ČR, </w:t>
      </w:r>
      <w:r w:rsidR="007938D2">
        <w:rPr>
          <w:rFonts w:cstheme="minorHAnsi"/>
          <w:sz w:val="24"/>
          <w:szCs w:val="24"/>
        </w:rPr>
        <w:t>České vysoké učení technické v Praze</w:t>
      </w:r>
      <w:r w:rsidRPr="00336D56">
        <w:rPr>
          <w:rFonts w:cstheme="minorHAnsi"/>
          <w:sz w:val="24"/>
          <w:szCs w:val="24"/>
        </w:rPr>
        <w:t>) i ze zahraničí (</w:t>
      </w:r>
      <w:r w:rsidR="007938D2">
        <w:rPr>
          <w:rFonts w:cstheme="minorHAnsi"/>
          <w:sz w:val="24"/>
          <w:szCs w:val="24"/>
        </w:rPr>
        <w:t>Spojený ústav jaderných výzkumů</w:t>
      </w:r>
      <w:r w:rsidRPr="00336D56">
        <w:rPr>
          <w:rFonts w:cstheme="minorHAnsi"/>
          <w:sz w:val="24"/>
          <w:szCs w:val="24"/>
        </w:rPr>
        <w:t xml:space="preserve">, INFN/LNS Catania, KINR Kyjev). </w:t>
      </w:r>
      <w:r w:rsidR="007938D2">
        <w:rPr>
          <w:rFonts w:cstheme="minorHAnsi"/>
          <w:sz w:val="24"/>
          <w:szCs w:val="24"/>
        </w:rPr>
        <w:t>Výzkumná infrastruktura</w:t>
      </w:r>
      <w:r w:rsidRPr="00336D56">
        <w:rPr>
          <w:rFonts w:cstheme="minorHAnsi"/>
          <w:sz w:val="24"/>
          <w:szCs w:val="24"/>
        </w:rPr>
        <w:t xml:space="preserve"> slouží rovněž pro širší studium účinků záření na elektronická zařízení, stejně jako je zařízením pro kalibraci a testování detektorů záření, neboť poskytuje dobře definovaná pole různých lehkých iontů a neutronů. VdG je jediné takovéto zařízení v </w:t>
      </w:r>
      <w:r w:rsidR="007938D2">
        <w:rPr>
          <w:rFonts w:cstheme="minorHAnsi"/>
          <w:sz w:val="24"/>
          <w:szCs w:val="24"/>
        </w:rPr>
        <w:t>ČR</w:t>
      </w:r>
      <w:r w:rsidRPr="00336D56">
        <w:rPr>
          <w:rFonts w:cstheme="minorHAnsi"/>
          <w:sz w:val="24"/>
          <w:szCs w:val="24"/>
        </w:rPr>
        <w:t xml:space="preserve"> a jediný urychlovač částic na českých vysokých školách. Vědecký program </w:t>
      </w:r>
      <w:r w:rsidR="007938D2">
        <w:rPr>
          <w:rFonts w:cstheme="minorHAnsi"/>
          <w:sz w:val="24"/>
          <w:szCs w:val="24"/>
        </w:rPr>
        <w:t>výzkumné infrastruktury</w:t>
      </w:r>
      <w:r w:rsidRPr="00336D56">
        <w:rPr>
          <w:rFonts w:cstheme="minorHAnsi"/>
          <w:sz w:val="24"/>
          <w:szCs w:val="24"/>
        </w:rPr>
        <w:t xml:space="preserve"> je řízen vědeckou radou, jejíž členy tvoří především významní odborníci z mezinárodních institucí (U</w:t>
      </w:r>
      <w:r w:rsidR="007938D2">
        <w:rPr>
          <w:rFonts w:cstheme="minorHAnsi"/>
          <w:sz w:val="24"/>
          <w:szCs w:val="24"/>
        </w:rPr>
        <w:t>niverzita</w:t>
      </w:r>
      <w:r w:rsidRPr="00336D56">
        <w:rPr>
          <w:rFonts w:cstheme="minorHAnsi"/>
          <w:sz w:val="24"/>
          <w:szCs w:val="24"/>
        </w:rPr>
        <w:t xml:space="preserve"> Montreal, U</w:t>
      </w:r>
      <w:r w:rsidR="007938D2">
        <w:rPr>
          <w:rFonts w:cstheme="minorHAnsi"/>
          <w:sz w:val="24"/>
          <w:szCs w:val="24"/>
        </w:rPr>
        <w:t>niverzita</w:t>
      </w:r>
      <w:r w:rsidRPr="00336D56">
        <w:rPr>
          <w:rFonts w:cstheme="minorHAnsi"/>
          <w:sz w:val="24"/>
          <w:szCs w:val="24"/>
        </w:rPr>
        <w:t xml:space="preserve"> Freiburg, Royal Institute of Technology</w:t>
      </w:r>
      <w:r w:rsidR="007938D2">
        <w:rPr>
          <w:rFonts w:cstheme="minorHAnsi"/>
          <w:sz w:val="24"/>
          <w:szCs w:val="24"/>
        </w:rPr>
        <w:t xml:space="preserve"> ve</w:t>
      </w:r>
      <w:r w:rsidRPr="00336D56">
        <w:rPr>
          <w:rFonts w:cstheme="minorHAnsi"/>
          <w:sz w:val="24"/>
          <w:szCs w:val="24"/>
        </w:rPr>
        <w:t xml:space="preserve"> Švédsk</w:t>
      </w:r>
      <w:r w:rsidR="007938D2">
        <w:rPr>
          <w:rFonts w:cstheme="minorHAnsi"/>
          <w:sz w:val="24"/>
          <w:szCs w:val="24"/>
        </w:rPr>
        <w:t>u</w:t>
      </w:r>
      <w:r w:rsidRPr="00336D56">
        <w:rPr>
          <w:rFonts w:cstheme="minorHAnsi"/>
          <w:sz w:val="24"/>
          <w:szCs w:val="24"/>
        </w:rPr>
        <w:t>, U</w:t>
      </w:r>
      <w:r w:rsidR="007938D2">
        <w:rPr>
          <w:rFonts w:cstheme="minorHAnsi"/>
          <w:sz w:val="24"/>
          <w:szCs w:val="24"/>
        </w:rPr>
        <w:t>niverzita</w:t>
      </w:r>
      <w:r w:rsidRPr="00336D56">
        <w:rPr>
          <w:rFonts w:cstheme="minorHAnsi"/>
          <w:sz w:val="24"/>
          <w:szCs w:val="24"/>
        </w:rPr>
        <w:t xml:space="preserve"> Glasgow). VdG sám včetně jednotlivých dalších zařízení (zdroje mono-energetických neutronů, širokospektrální gama stanice) získal podporu </w:t>
      </w:r>
      <w:r w:rsidR="007938D2">
        <w:rPr>
          <w:rFonts w:cstheme="minorHAnsi"/>
          <w:sz w:val="24"/>
          <w:szCs w:val="24"/>
        </w:rPr>
        <w:t>od</w:t>
      </w:r>
      <w:r w:rsidRPr="00336D56">
        <w:rPr>
          <w:rFonts w:cstheme="minorHAnsi"/>
          <w:sz w:val="24"/>
          <w:szCs w:val="24"/>
        </w:rPr>
        <w:t xml:space="preserve"> Evropské kosmické agentury </w:t>
      </w:r>
      <w:r w:rsidR="007938D2">
        <w:rPr>
          <w:rFonts w:cstheme="minorHAnsi"/>
          <w:sz w:val="24"/>
          <w:szCs w:val="24"/>
        </w:rPr>
        <w:t xml:space="preserve">(ESA) </w:t>
      </w:r>
      <w:r w:rsidRPr="00336D56">
        <w:rPr>
          <w:rFonts w:cstheme="minorHAnsi"/>
          <w:sz w:val="24"/>
          <w:szCs w:val="24"/>
        </w:rPr>
        <w:t xml:space="preserve">a slouží jako ESA certifikované zařízení pro testování a kalibraci zařízení pro satelity a detektorů záření. Efektivní využití laboratoře VdG </w:t>
      </w:r>
      <w:r w:rsidRPr="00336D56">
        <w:rPr>
          <w:rFonts w:cstheme="minorHAnsi"/>
          <w:sz w:val="24"/>
          <w:szCs w:val="24"/>
        </w:rPr>
        <w:lastRenderedPageBreak/>
        <w:t xml:space="preserve">je zaručeno tím, že je vybavena veškerou nezbytnou podpůrnou instrumentací a zařízeními, jako jsou různé detektory, dozimetry, osciloskopy a spektroskopické systémy. Je též vybaven rtg, gama a beta zářiči a radionuklidovým (AmBe) zdrojem neutronů. </w:t>
      </w:r>
    </w:p>
    <w:p w:rsidR="0028719A" w:rsidRPr="00336D56" w:rsidRDefault="0028719A" w:rsidP="0028719A">
      <w:pPr>
        <w:spacing w:after="120" w:line="240" w:lineRule="auto"/>
        <w:jc w:val="both"/>
        <w:rPr>
          <w:rFonts w:cstheme="minorHAnsi"/>
          <w:sz w:val="24"/>
          <w:szCs w:val="24"/>
        </w:rPr>
      </w:pPr>
    </w:p>
    <w:p w:rsidR="0028719A" w:rsidRDefault="0028719A" w:rsidP="007938D2">
      <w:pPr>
        <w:spacing w:after="0" w:line="240" w:lineRule="auto"/>
        <w:jc w:val="both"/>
        <w:rPr>
          <w:rFonts w:cstheme="minorHAnsi"/>
          <w:b/>
          <w:sz w:val="24"/>
          <w:szCs w:val="24"/>
        </w:rPr>
      </w:pPr>
      <w:r w:rsidRPr="007938D2">
        <w:rPr>
          <w:rFonts w:cstheme="minorHAnsi"/>
          <w:b/>
          <w:sz w:val="24"/>
          <w:szCs w:val="24"/>
        </w:rPr>
        <w:t>CEMNAT – Centrum materiálů a nanotechnologií</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Univerzita Pardubice</w:t>
      </w:r>
    </w:p>
    <w:p w:rsidR="0028719A" w:rsidRDefault="0028719A" w:rsidP="0028719A">
      <w:pPr>
        <w:spacing w:after="120" w:line="240" w:lineRule="auto"/>
        <w:jc w:val="both"/>
        <w:rPr>
          <w:rFonts w:cstheme="minorHAnsi"/>
          <w:sz w:val="24"/>
          <w:szCs w:val="24"/>
        </w:rPr>
      </w:pPr>
      <w:r w:rsidRPr="00336D56">
        <w:rPr>
          <w:rFonts w:cstheme="minorHAnsi"/>
          <w:sz w:val="24"/>
          <w:szCs w:val="24"/>
        </w:rPr>
        <w:t>Centrum materiálů a nanotechnologií (CEMNAT) je jedním z pracovišť Fakulty chemicko-technologické Univerzity Pardubice, které se zabývá výzkumnou, vývojovou a edukativní činnost</w:t>
      </w:r>
      <w:r w:rsidR="007938D2">
        <w:rPr>
          <w:rFonts w:cstheme="minorHAnsi"/>
          <w:sz w:val="24"/>
          <w:szCs w:val="24"/>
        </w:rPr>
        <w:t>í</w:t>
      </w:r>
      <w:r w:rsidRPr="00336D56">
        <w:rPr>
          <w:rFonts w:cstheme="minorHAnsi"/>
          <w:sz w:val="24"/>
          <w:szCs w:val="24"/>
        </w:rPr>
        <w:t xml:space="preserve"> v materiálových vědách. V současnosti je CEMNAT ve fázi </w:t>
      </w:r>
      <w:r w:rsidR="007938D2">
        <w:rPr>
          <w:rFonts w:cstheme="minorHAnsi"/>
          <w:sz w:val="24"/>
          <w:szCs w:val="24"/>
        </w:rPr>
        <w:t xml:space="preserve">velmi </w:t>
      </w:r>
      <w:r w:rsidRPr="00336D56">
        <w:rPr>
          <w:rFonts w:cstheme="minorHAnsi"/>
          <w:sz w:val="24"/>
          <w:szCs w:val="24"/>
        </w:rPr>
        <w:t xml:space="preserve">intenzivního rozvoje a budování </w:t>
      </w:r>
      <w:r w:rsidR="007938D2">
        <w:rPr>
          <w:rFonts w:cstheme="minorHAnsi"/>
          <w:sz w:val="24"/>
          <w:szCs w:val="24"/>
        </w:rPr>
        <w:t xml:space="preserve">výzkumné </w:t>
      </w:r>
      <w:r w:rsidRPr="00336D56">
        <w:rPr>
          <w:rFonts w:cstheme="minorHAnsi"/>
          <w:sz w:val="24"/>
          <w:szCs w:val="24"/>
        </w:rPr>
        <w:t xml:space="preserve">infrastruktury, přičemž tato fáze bude ukončena </w:t>
      </w:r>
      <w:r w:rsidR="007938D2">
        <w:rPr>
          <w:rFonts w:cstheme="minorHAnsi"/>
          <w:sz w:val="24"/>
          <w:szCs w:val="24"/>
        </w:rPr>
        <w:t>roku</w:t>
      </w:r>
      <w:r w:rsidRPr="00336D56">
        <w:rPr>
          <w:rFonts w:cstheme="minorHAnsi"/>
          <w:sz w:val="24"/>
          <w:szCs w:val="24"/>
        </w:rPr>
        <w:t xml:space="preserve"> 2015. Poté se CEMNAT stane plně funkčním centrem základního a aplikovaného výzkumu v oblasti chemie a technologie nových materiálů a jejich charakterizace</w:t>
      </w:r>
      <w:r w:rsidR="007938D2">
        <w:rPr>
          <w:rFonts w:cstheme="minorHAnsi"/>
          <w:sz w:val="24"/>
          <w:szCs w:val="24"/>
        </w:rPr>
        <w:t xml:space="preserve"> a výzkumnou infrastrukturou, jejíž činnosti budou směřovány na poskytnutí zařízení a kapacit pro výzkum a vývoj </w:t>
      </w:r>
      <w:r w:rsidRPr="00336D56">
        <w:rPr>
          <w:rFonts w:cstheme="minorHAnsi"/>
          <w:sz w:val="24"/>
          <w:szCs w:val="24"/>
        </w:rPr>
        <w:t>materiál</w:t>
      </w:r>
      <w:r w:rsidR="007938D2">
        <w:rPr>
          <w:rFonts w:cstheme="minorHAnsi"/>
          <w:sz w:val="24"/>
          <w:szCs w:val="24"/>
        </w:rPr>
        <w:t>ů</w:t>
      </w:r>
      <w:r w:rsidRPr="00336D56">
        <w:rPr>
          <w:rFonts w:cstheme="minorHAnsi"/>
          <w:sz w:val="24"/>
          <w:szCs w:val="24"/>
        </w:rPr>
        <w:t xml:space="preserve"> pro obnovitelné zdroje ener</w:t>
      </w:r>
      <w:r w:rsidR="007938D2">
        <w:rPr>
          <w:rFonts w:cstheme="minorHAnsi"/>
          <w:sz w:val="24"/>
          <w:szCs w:val="24"/>
        </w:rPr>
        <w:t xml:space="preserve">gie, fotoniku, </w:t>
      </w:r>
      <w:r w:rsidRPr="00336D56">
        <w:rPr>
          <w:rFonts w:cstheme="minorHAnsi"/>
          <w:sz w:val="24"/>
          <w:szCs w:val="24"/>
        </w:rPr>
        <w:t>elektroniku</w:t>
      </w:r>
      <w:r w:rsidR="007938D2">
        <w:rPr>
          <w:rFonts w:cstheme="minorHAnsi"/>
          <w:sz w:val="24"/>
          <w:szCs w:val="24"/>
        </w:rPr>
        <w:t xml:space="preserve">, elektrotechniku a </w:t>
      </w:r>
      <w:r w:rsidRPr="00336D56">
        <w:rPr>
          <w:rFonts w:cstheme="minorHAnsi"/>
          <w:sz w:val="24"/>
          <w:szCs w:val="24"/>
        </w:rPr>
        <w:t>materiál</w:t>
      </w:r>
      <w:r w:rsidR="007938D2">
        <w:rPr>
          <w:rFonts w:cstheme="minorHAnsi"/>
          <w:sz w:val="24"/>
          <w:szCs w:val="24"/>
        </w:rPr>
        <w:t xml:space="preserve">y s chemicky aktivním povrchem. </w:t>
      </w:r>
    </w:p>
    <w:p w:rsidR="0028719A" w:rsidRPr="00336D56" w:rsidRDefault="0028719A" w:rsidP="0028719A">
      <w:pPr>
        <w:spacing w:after="120" w:line="240" w:lineRule="auto"/>
        <w:jc w:val="both"/>
        <w:rPr>
          <w:rFonts w:cstheme="minorHAnsi"/>
          <w:sz w:val="24"/>
          <w:szCs w:val="24"/>
        </w:rPr>
      </w:pPr>
    </w:p>
    <w:p w:rsidR="0028719A" w:rsidRPr="007938D2" w:rsidRDefault="0028719A" w:rsidP="007938D2">
      <w:pPr>
        <w:spacing w:after="0" w:line="240" w:lineRule="auto"/>
        <w:jc w:val="both"/>
        <w:rPr>
          <w:rFonts w:cstheme="minorHAnsi"/>
          <w:b/>
          <w:sz w:val="24"/>
          <w:szCs w:val="24"/>
        </w:rPr>
      </w:pPr>
      <w:r w:rsidRPr="007938D2">
        <w:rPr>
          <w:rFonts w:cstheme="minorHAnsi"/>
          <w:b/>
          <w:sz w:val="24"/>
          <w:szCs w:val="24"/>
        </w:rPr>
        <w:t>PALS RI</w:t>
      </w:r>
      <w:r w:rsidR="007938D2" w:rsidRPr="007938D2">
        <w:rPr>
          <w:rFonts w:cstheme="minorHAnsi"/>
          <w:b/>
          <w:sz w:val="24"/>
          <w:szCs w:val="24"/>
        </w:rPr>
        <w:t xml:space="preserve"> </w:t>
      </w:r>
      <w:r w:rsidRPr="007938D2">
        <w:rPr>
          <w:rFonts w:cstheme="minorHAnsi"/>
          <w:b/>
          <w:sz w:val="24"/>
          <w:szCs w:val="24"/>
        </w:rPr>
        <w:t>– Výzkumná infrastruktura PALS</w:t>
      </w:r>
      <w:r w:rsidR="007938D2" w:rsidRPr="007938D2">
        <w:rPr>
          <w:rFonts w:cstheme="minorHAnsi"/>
          <w:b/>
          <w:sz w:val="24"/>
          <w:szCs w:val="24"/>
        </w:rPr>
        <w:t xml:space="preserve"> (Prague Asterix Laser System)</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Ústav fyziky plazmatu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Výzkumná infrastruktura PALS se nachází v akademickém kampusu Mazanka, v areálu své střechové organizace, Ústavu fyziky plazmatu AV ČR, v.v.i. PALS slouží evropským uživatelům od roku 2000. Jejím hlavním výzkumným zařízením je pulzní sub-nanosekundový jódový fotodisociační laserový systém, jeden z největších laserů v Evropě. Jeho vysoce kvalitní paprsek na infračervené vlnové délce 1315 nm, kilojoulová výstupní energie, spolehlivý a</w:t>
      </w:r>
      <w:r w:rsidR="007938D2">
        <w:rPr>
          <w:rFonts w:cstheme="minorHAnsi"/>
          <w:sz w:val="24"/>
          <w:szCs w:val="24"/>
        </w:rPr>
        <w:t> </w:t>
      </w:r>
      <w:r w:rsidRPr="00336D56">
        <w:rPr>
          <w:rFonts w:cstheme="minorHAnsi"/>
          <w:sz w:val="24"/>
          <w:szCs w:val="24"/>
        </w:rPr>
        <w:t>stabilní provoz a univerzální terčová zařízení s bohatou diagnostickou výbavou činí laserový systém velmi žádaným nástrojem pro základní a aplikovaný výzkum laserového plazmatu, zejména pro terčové experimenty při intenzitách záření až 3x1016 W/cm2. Nabídka modernizovaného zařízení PALS-U obsahuje také přídavný XUV paprsek s rekordním jasem, generovaný zinkovým laserem o vlnové délce 21,2 nm. Pomocný femtosekundový laserový paprsek (70 fs, 25 TW) obohatil nedávno nabídku infrastruktury PALS o nástroj pro femtosekundové sondování plazmatu a pro dvojpulzní experimenty se synchronizovanými fs a ns pulzy. Všechna tato zařízení jsou intenzívně využívána pro experimentální studium interakce intenzivního laserového záření s hmotou (fyzika vysokých hustot energie, chemie vysokých energií, pro experimenty vztahující se k inerciální fúzi, pro laboratorní astrofyzikální experimenty a pro vyhledávání různých vědeckých a technologických aplikací laserového plazmatu (např. plazmové urychlovače, plazmové rentge</w:t>
      </w:r>
      <w:r w:rsidR="007938D2">
        <w:rPr>
          <w:rFonts w:cstheme="minorHAnsi"/>
          <w:sz w:val="24"/>
          <w:szCs w:val="24"/>
        </w:rPr>
        <w:t xml:space="preserve">nové lasery a zesilovače atd.). </w:t>
      </w:r>
      <w:r w:rsidRPr="00336D56">
        <w:rPr>
          <w:rFonts w:cstheme="minorHAnsi"/>
          <w:sz w:val="24"/>
          <w:szCs w:val="24"/>
        </w:rPr>
        <w:t xml:space="preserve">Mezi současné role infrastruktury PALS patří poskytování experimentálního zázemí pro praktickou výuku mladých evropských </w:t>
      </w:r>
      <w:r w:rsidR="007938D2">
        <w:rPr>
          <w:rFonts w:cstheme="minorHAnsi"/>
          <w:sz w:val="24"/>
          <w:szCs w:val="24"/>
        </w:rPr>
        <w:t>výzkumných pracovníků</w:t>
      </w:r>
      <w:r w:rsidRPr="00336D56">
        <w:rPr>
          <w:rFonts w:cstheme="minorHAnsi"/>
          <w:sz w:val="24"/>
          <w:szCs w:val="24"/>
        </w:rPr>
        <w:t xml:space="preserve"> a pro přípravné a ověřovací experimenty na podporu projektu ELI Beamlines.</w:t>
      </w:r>
    </w:p>
    <w:p w:rsidR="0028719A" w:rsidRDefault="0028719A"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Default="00E809CC" w:rsidP="0028719A">
      <w:pPr>
        <w:spacing w:after="120" w:line="240" w:lineRule="auto"/>
        <w:jc w:val="both"/>
        <w:rPr>
          <w:rFonts w:cstheme="minorHAnsi"/>
          <w:sz w:val="24"/>
          <w:szCs w:val="24"/>
        </w:rPr>
      </w:pPr>
    </w:p>
    <w:p w:rsidR="00E809CC" w:rsidRPr="007938D2" w:rsidRDefault="00E809CC" w:rsidP="0028719A">
      <w:pPr>
        <w:spacing w:after="120" w:line="240" w:lineRule="auto"/>
        <w:jc w:val="both"/>
        <w:rPr>
          <w:rFonts w:cstheme="minorHAnsi"/>
          <w:sz w:val="24"/>
          <w:szCs w:val="24"/>
        </w:rPr>
      </w:pPr>
    </w:p>
    <w:p w:rsidR="0028719A" w:rsidRDefault="0028719A" w:rsidP="007938D2">
      <w:pPr>
        <w:spacing w:after="0" w:line="240" w:lineRule="auto"/>
        <w:jc w:val="both"/>
        <w:rPr>
          <w:rFonts w:cstheme="minorHAnsi"/>
          <w:b/>
          <w:sz w:val="24"/>
          <w:szCs w:val="24"/>
        </w:rPr>
      </w:pPr>
      <w:r w:rsidRPr="007938D2">
        <w:rPr>
          <w:rFonts w:cstheme="minorHAnsi"/>
          <w:b/>
          <w:sz w:val="24"/>
          <w:szCs w:val="24"/>
        </w:rPr>
        <w:lastRenderedPageBreak/>
        <w:t>HiLASE</w:t>
      </w:r>
      <w:r w:rsidR="007938D2" w:rsidRPr="007938D2">
        <w:rPr>
          <w:rFonts w:cstheme="minorHAnsi"/>
          <w:b/>
          <w:sz w:val="24"/>
          <w:szCs w:val="24"/>
        </w:rPr>
        <w:t xml:space="preserve"> </w:t>
      </w:r>
      <w:r w:rsidRPr="007938D2">
        <w:rPr>
          <w:rFonts w:cstheme="minorHAnsi"/>
          <w:b/>
          <w:sz w:val="24"/>
          <w:szCs w:val="24"/>
        </w:rPr>
        <w:t>– Nové lasery pro průmysl a výzkum</w:t>
      </w:r>
    </w:p>
    <w:p w:rsidR="007938D2" w:rsidRPr="007938D2" w:rsidRDefault="007938D2" w:rsidP="007938D2">
      <w:pPr>
        <w:spacing w:after="240" w:line="240" w:lineRule="auto"/>
        <w:jc w:val="both"/>
        <w:rPr>
          <w:rFonts w:cstheme="minorHAnsi"/>
          <w:i/>
          <w:sz w:val="24"/>
          <w:szCs w:val="24"/>
        </w:rPr>
      </w:pPr>
      <w:r w:rsidRPr="007938D2">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w:t>
      </w:r>
      <w:r w:rsidR="007938D2">
        <w:rPr>
          <w:rFonts w:cstheme="minorHAnsi"/>
          <w:sz w:val="24"/>
          <w:szCs w:val="24"/>
        </w:rPr>
        <w:t xml:space="preserve">HiLASE </w:t>
      </w:r>
      <w:r w:rsidRPr="00336D56">
        <w:rPr>
          <w:rFonts w:cstheme="minorHAnsi"/>
          <w:sz w:val="24"/>
          <w:szCs w:val="24"/>
        </w:rPr>
        <w:t>se zaměřuje na vývoj pokročilých diodově buzených pevnolátkových laserů (DPSSL) s vysokým středním výkonem v řádu kW, energií v řádu mJ až 100 J, délkou pulsu v řádu 1 ps až 10 ns, a opakovací frekvencí v řádu 10 Hz až 1 MHz. Po dokončení vývojové fáze budou tyto lasery sloužit ke studiu nových aplikací ve vědě a hi-tech průmyslu. Jde například o zdroje sekundárních fotonů, měření laserem indukované meze poškození optických prvků, laserové vytvrzování rázovou vlnou za účelem zvýšení odolnosti materiálů či opracování transparentních materiálů pro výrobu fotonických součástek.</w:t>
      </w:r>
    </w:p>
    <w:p w:rsidR="0028719A" w:rsidRPr="00336D56" w:rsidRDefault="0028719A" w:rsidP="0028719A">
      <w:pPr>
        <w:spacing w:after="120" w:line="240" w:lineRule="auto"/>
        <w:jc w:val="both"/>
        <w:rPr>
          <w:rFonts w:cstheme="minorHAnsi"/>
          <w:sz w:val="24"/>
          <w:szCs w:val="24"/>
        </w:rPr>
      </w:pPr>
    </w:p>
    <w:p w:rsidR="0028719A" w:rsidRDefault="0028719A" w:rsidP="00252DCC">
      <w:pPr>
        <w:spacing w:after="0" w:line="240" w:lineRule="auto"/>
        <w:jc w:val="both"/>
        <w:rPr>
          <w:rFonts w:cstheme="minorHAnsi"/>
          <w:b/>
          <w:sz w:val="24"/>
          <w:szCs w:val="24"/>
        </w:rPr>
      </w:pPr>
      <w:r w:rsidRPr="00252DCC">
        <w:rPr>
          <w:rFonts w:cstheme="minorHAnsi"/>
          <w:b/>
          <w:sz w:val="24"/>
          <w:szCs w:val="24"/>
        </w:rPr>
        <w:t>LNSM – Laboratoř nanostruktur a nanomateriálů</w:t>
      </w:r>
    </w:p>
    <w:p w:rsidR="00252DCC" w:rsidRPr="00252DCC" w:rsidRDefault="00252DCC" w:rsidP="00252DCC">
      <w:pPr>
        <w:spacing w:after="240" w:line="240" w:lineRule="auto"/>
        <w:jc w:val="both"/>
        <w:rPr>
          <w:rFonts w:cstheme="minorHAnsi"/>
          <w:i/>
          <w:sz w:val="24"/>
          <w:szCs w:val="24"/>
        </w:rPr>
      </w:pPr>
      <w:r w:rsidRPr="00252DCC">
        <w:rPr>
          <w:rFonts w:cstheme="minorHAnsi"/>
          <w:i/>
          <w:sz w:val="24"/>
          <w:szCs w:val="24"/>
        </w:rPr>
        <w:t>Hostitelská instituce: Fyzikální ústav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Laboratoř nanostruktur a nanomateriálů (LNSM) je kombinovaná technologicko-analytická výzkumná platforma provozovaná Fyzikálním ústavem AV ČR, v. v. i. LNSM oficiálně pokrývá potřeby otevřeného přístupu v materiálové</w:t>
      </w:r>
      <w:r w:rsidR="00252DCC">
        <w:rPr>
          <w:rFonts w:cstheme="minorHAnsi"/>
          <w:sz w:val="24"/>
          <w:szCs w:val="24"/>
        </w:rPr>
        <w:t>m</w:t>
      </w:r>
      <w:r w:rsidRPr="00336D56">
        <w:rPr>
          <w:rFonts w:cstheme="minorHAnsi"/>
          <w:sz w:val="24"/>
          <w:szCs w:val="24"/>
        </w:rPr>
        <w:t xml:space="preserve"> výzkumu zaměřené</w:t>
      </w:r>
      <w:r w:rsidR="00252DCC">
        <w:rPr>
          <w:rFonts w:cstheme="minorHAnsi"/>
          <w:sz w:val="24"/>
          <w:szCs w:val="24"/>
        </w:rPr>
        <w:t>m</w:t>
      </w:r>
      <w:r w:rsidRPr="00336D56">
        <w:rPr>
          <w:rFonts w:cstheme="minorHAnsi"/>
          <w:sz w:val="24"/>
          <w:szCs w:val="24"/>
        </w:rPr>
        <w:t xml:space="preserve"> na nanomateriály a</w:t>
      </w:r>
      <w:r w:rsidR="00252DCC">
        <w:rPr>
          <w:rFonts w:cstheme="minorHAnsi"/>
          <w:sz w:val="24"/>
          <w:szCs w:val="24"/>
        </w:rPr>
        <w:t> </w:t>
      </w:r>
      <w:r w:rsidRPr="00336D56">
        <w:rPr>
          <w:rFonts w:cstheme="minorHAnsi"/>
          <w:sz w:val="24"/>
          <w:szCs w:val="24"/>
        </w:rPr>
        <w:t xml:space="preserve">nanostruktury v </w:t>
      </w:r>
      <w:r w:rsidR="00252DCC">
        <w:rPr>
          <w:rFonts w:cstheme="minorHAnsi"/>
          <w:sz w:val="24"/>
          <w:szCs w:val="24"/>
        </w:rPr>
        <w:t>ČR</w:t>
      </w:r>
      <w:r w:rsidRPr="00336D56">
        <w:rPr>
          <w:rFonts w:cstheme="minorHAnsi"/>
          <w:sz w:val="24"/>
          <w:szCs w:val="24"/>
        </w:rPr>
        <w:t xml:space="preserve">. </w:t>
      </w:r>
      <w:r w:rsidR="00252DCC">
        <w:rPr>
          <w:rFonts w:cstheme="minorHAnsi"/>
          <w:sz w:val="24"/>
          <w:szCs w:val="24"/>
        </w:rPr>
        <w:t>Současně</w:t>
      </w:r>
      <w:r w:rsidRPr="00336D56">
        <w:rPr>
          <w:rFonts w:cstheme="minorHAnsi"/>
          <w:sz w:val="24"/>
          <w:szCs w:val="24"/>
        </w:rPr>
        <w:t xml:space="preserve"> je </w:t>
      </w:r>
      <w:r w:rsidR="00252DCC">
        <w:rPr>
          <w:rFonts w:cstheme="minorHAnsi"/>
          <w:sz w:val="24"/>
          <w:szCs w:val="24"/>
        </w:rPr>
        <w:t>však</w:t>
      </w:r>
      <w:r w:rsidRPr="00336D56">
        <w:rPr>
          <w:rFonts w:cstheme="minorHAnsi"/>
          <w:sz w:val="24"/>
          <w:szCs w:val="24"/>
        </w:rPr>
        <w:t xml:space="preserve"> </w:t>
      </w:r>
      <w:r w:rsidR="00252DCC">
        <w:rPr>
          <w:rFonts w:cstheme="minorHAnsi"/>
          <w:sz w:val="24"/>
          <w:szCs w:val="24"/>
        </w:rPr>
        <w:t xml:space="preserve">také velmi </w:t>
      </w:r>
      <w:r w:rsidRPr="00336D56">
        <w:rPr>
          <w:rFonts w:cstheme="minorHAnsi"/>
          <w:sz w:val="24"/>
          <w:szCs w:val="24"/>
        </w:rPr>
        <w:t xml:space="preserve">důležitou </w:t>
      </w:r>
      <w:r w:rsidR="00252DCC">
        <w:rPr>
          <w:rFonts w:cstheme="minorHAnsi"/>
          <w:sz w:val="24"/>
          <w:szCs w:val="24"/>
        </w:rPr>
        <w:t>výzkumnou infrastrukturou</w:t>
      </w:r>
      <w:r w:rsidRPr="00336D56">
        <w:rPr>
          <w:rFonts w:cstheme="minorHAnsi"/>
          <w:sz w:val="24"/>
          <w:szCs w:val="24"/>
        </w:rPr>
        <w:t xml:space="preserve"> pro zahraniční</w:t>
      </w:r>
      <w:r w:rsidR="00252DCC">
        <w:rPr>
          <w:rFonts w:cstheme="minorHAnsi"/>
          <w:sz w:val="24"/>
          <w:szCs w:val="24"/>
        </w:rPr>
        <w:t xml:space="preserve"> uživatele</w:t>
      </w:r>
      <w:r w:rsidRPr="00336D56">
        <w:rPr>
          <w:rFonts w:cstheme="minorHAnsi"/>
          <w:sz w:val="24"/>
          <w:szCs w:val="24"/>
        </w:rPr>
        <w:t>.</w:t>
      </w:r>
      <w:r w:rsidR="00252DCC">
        <w:rPr>
          <w:rFonts w:cstheme="minorHAnsi"/>
          <w:sz w:val="24"/>
          <w:szCs w:val="24"/>
        </w:rPr>
        <w:t xml:space="preserve"> Výzkumná infrastruktura</w:t>
      </w:r>
      <w:r w:rsidRPr="00336D56">
        <w:rPr>
          <w:rFonts w:cstheme="minorHAnsi"/>
          <w:sz w:val="24"/>
          <w:szCs w:val="24"/>
        </w:rPr>
        <w:t xml:space="preserve"> byla zřízena z navzájem komplementárních výzkumných skupin s výraznou publikační činností, špičkovým vybavením s dlouhodobými zkušenosti s provozem, pokročilými technologiemi, a zároveň se silnými vazbami na průmysl a univerzity.</w:t>
      </w:r>
    </w:p>
    <w:p w:rsidR="0028719A" w:rsidRPr="00336D56" w:rsidRDefault="00252DCC" w:rsidP="0028719A">
      <w:pPr>
        <w:spacing w:after="120" w:line="240" w:lineRule="auto"/>
        <w:jc w:val="both"/>
        <w:rPr>
          <w:rFonts w:cstheme="minorHAnsi"/>
          <w:sz w:val="24"/>
          <w:szCs w:val="24"/>
        </w:rPr>
      </w:pPr>
      <w:r>
        <w:rPr>
          <w:rFonts w:cstheme="minorHAnsi"/>
          <w:sz w:val="24"/>
          <w:szCs w:val="24"/>
        </w:rPr>
        <w:t>Zaměření výzkumné infrastruktury zahrnuje</w:t>
      </w:r>
      <w:r w:rsidR="0028719A" w:rsidRPr="00336D56">
        <w:rPr>
          <w:rFonts w:cstheme="minorHAnsi"/>
          <w:sz w:val="24"/>
          <w:szCs w:val="24"/>
        </w:rPr>
        <w:t>: epitaxní materiály pro spintroniku, materiály pro MEMS a mikrokomponenty, uhlíkové tenké vrstvy a nanostruktury, materiály pro uchovávání vodíku a fotovoltaické materiály pro přeměnu sluneční energie, a materiály a</w:t>
      </w:r>
      <w:r>
        <w:rPr>
          <w:rFonts w:cstheme="minorHAnsi"/>
          <w:sz w:val="24"/>
          <w:szCs w:val="24"/>
        </w:rPr>
        <w:t> </w:t>
      </w:r>
      <w:r w:rsidR="0028719A" w:rsidRPr="00336D56">
        <w:rPr>
          <w:rFonts w:cstheme="minorHAnsi"/>
          <w:sz w:val="24"/>
          <w:szCs w:val="24"/>
        </w:rPr>
        <w:t>funkcionalizované povrchy pro aplikace v medicíně (např. implantáty, senzory). Jednou z klíčových vlastností LNSM je mezioborovost. Fyzikální aktivity v oblasti materiálového výzkumu jsou často podpořené expertízou z chemie, elektroniky, medicíny nebo metalurgie.</w:t>
      </w:r>
    </w:p>
    <w:p w:rsidR="0028719A" w:rsidRPr="00336D56" w:rsidRDefault="0028719A" w:rsidP="0028719A">
      <w:pPr>
        <w:spacing w:after="120" w:line="240" w:lineRule="auto"/>
        <w:jc w:val="both"/>
        <w:rPr>
          <w:rFonts w:cstheme="minorHAnsi"/>
          <w:sz w:val="24"/>
          <w:szCs w:val="24"/>
        </w:rPr>
      </w:pPr>
    </w:p>
    <w:p w:rsidR="0028719A" w:rsidRDefault="0028719A" w:rsidP="00252DCC">
      <w:pPr>
        <w:spacing w:after="0" w:line="240" w:lineRule="auto"/>
        <w:jc w:val="both"/>
        <w:rPr>
          <w:rFonts w:cstheme="minorHAnsi"/>
          <w:b/>
          <w:sz w:val="24"/>
          <w:szCs w:val="24"/>
        </w:rPr>
      </w:pPr>
      <w:r w:rsidRPr="00252DCC">
        <w:rPr>
          <w:rFonts w:cstheme="minorHAnsi"/>
          <w:b/>
          <w:sz w:val="24"/>
          <w:szCs w:val="24"/>
        </w:rPr>
        <w:t>SAFMAT</w:t>
      </w:r>
      <w:r w:rsidR="00252DCC" w:rsidRPr="00252DCC">
        <w:rPr>
          <w:rFonts w:cstheme="minorHAnsi"/>
          <w:b/>
          <w:sz w:val="24"/>
          <w:szCs w:val="24"/>
        </w:rPr>
        <w:t xml:space="preserve"> </w:t>
      </w:r>
      <w:r w:rsidRPr="00252DCC">
        <w:rPr>
          <w:rFonts w:cstheme="minorHAnsi"/>
          <w:b/>
          <w:sz w:val="24"/>
          <w:szCs w:val="24"/>
        </w:rPr>
        <w:t>– Středisko analýzy funkčních materiálů</w:t>
      </w:r>
    </w:p>
    <w:p w:rsidR="00252DCC" w:rsidRPr="00252DCC" w:rsidRDefault="00252DCC" w:rsidP="00252DCC">
      <w:pPr>
        <w:spacing w:after="240" w:line="240" w:lineRule="auto"/>
        <w:jc w:val="both"/>
        <w:rPr>
          <w:rFonts w:cstheme="minorHAnsi"/>
          <w:i/>
          <w:sz w:val="24"/>
          <w:szCs w:val="24"/>
        </w:rPr>
      </w:pPr>
      <w:r w:rsidRPr="00252DCC">
        <w:rPr>
          <w:rFonts w:cstheme="minorHAnsi"/>
          <w:i/>
          <w:sz w:val="24"/>
          <w:szCs w:val="24"/>
        </w:rPr>
        <w:t>Hostitelská instituce: Fyzikální ústav AV ČR, v.v.i.</w:t>
      </w:r>
    </w:p>
    <w:p w:rsidR="004D79FD" w:rsidRDefault="0028719A" w:rsidP="00E809CC">
      <w:pPr>
        <w:spacing w:after="120" w:line="240" w:lineRule="auto"/>
        <w:jc w:val="both"/>
        <w:rPr>
          <w:rFonts w:cstheme="minorHAnsi"/>
          <w:b/>
          <w:caps/>
          <w:sz w:val="24"/>
          <w:szCs w:val="24"/>
          <w:u w:val="single"/>
        </w:rPr>
      </w:pPr>
      <w:r w:rsidRPr="00336D56">
        <w:rPr>
          <w:rFonts w:cstheme="minorHAnsi"/>
          <w:sz w:val="24"/>
          <w:szCs w:val="24"/>
        </w:rPr>
        <w:t xml:space="preserve">SAFMAT je </w:t>
      </w:r>
      <w:r w:rsidR="004B5525">
        <w:rPr>
          <w:rFonts w:cstheme="minorHAnsi"/>
          <w:sz w:val="24"/>
          <w:szCs w:val="24"/>
        </w:rPr>
        <w:t>výzkumnou infrastrukturou umožňující</w:t>
      </w:r>
      <w:r w:rsidRPr="00336D56">
        <w:rPr>
          <w:rFonts w:cstheme="minorHAnsi"/>
          <w:sz w:val="24"/>
          <w:szCs w:val="24"/>
        </w:rPr>
        <w:t xml:space="preserve"> </w:t>
      </w:r>
      <w:r w:rsidR="004B5525">
        <w:rPr>
          <w:rFonts w:cstheme="minorHAnsi"/>
          <w:sz w:val="24"/>
          <w:szCs w:val="24"/>
        </w:rPr>
        <w:t>provádění</w:t>
      </w:r>
      <w:r w:rsidRPr="00336D56">
        <w:rPr>
          <w:rFonts w:cstheme="minorHAnsi"/>
          <w:sz w:val="24"/>
          <w:szCs w:val="24"/>
        </w:rPr>
        <w:t xml:space="preserve"> interdisciplinární</w:t>
      </w:r>
      <w:r w:rsidR="004B5525">
        <w:rPr>
          <w:rFonts w:cstheme="minorHAnsi"/>
          <w:sz w:val="24"/>
          <w:szCs w:val="24"/>
        </w:rPr>
        <w:t>ho</w:t>
      </w:r>
      <w:r w:rsidRPr="00336D56">
        <w:rPr>
          <w:rFonts w:cstheme="minorHAnsi"/>
          <w:sz w:val="24"/>
          <w:szCs w:val="24"/>
        </w:rPr>
        <w:t xml:space="preserve"> výzkum</w:t>
      </w:r>
      <w:r w:rsidR="004B5525">
        <w:rPr>
          <w:rFonts w:cstheme="minorHAnsi"/>
          <w:sz w:val="24"/>
          <w:szCs w:val="24"/>
        </w:rPr>
        <w:t>u</w:t>
      </w:r>
      <w:r w:rsidRPr="00336D56">
        <w:rPr>
          <w:rFonts w:cstheme="minorHAnsi"/>
          <w:sz w:val="24"/>
          <w:szCs w:val="24"/>
        </w:rPr>
        <w:t xml:space="preserve"> na pomezí fyziky, vědy o materiálech, medicíny, a to zejména v oblastech analýzy povrchů funkčních materiálů, materiálů pro zdravotnické přístroje a biomateriálů. Je založen</w:t>
      </w:r>
      <w:r w:rsidR="004B5525">
        <w:rPr>
          <w:rFonts w:cstheme="minorHAnsi"/>
          <w:sz w:val="24"/>
          <w:szCs w:val="24"/>
        </w:rPr>
        <w:t>a</w:t>
      </w:r>
      <w:r w:rsidRPr="00336D56">
        <w:rPr>
          <w:rFonts w:cstheme="minorHAnsi"/>
          <w:sz w:val="24"/>
          <w:szCs w:val="24"/>
        </w:rPr>
        <w:t xml:space="preserve"> na nedávné strategické akvizici moderního experimentálního zařízení pro analýzu povrchů přes dva menší projekty strukturálních fondů SAFMAT a FUNBIO. Služby nabízené komunitě se zaměř</w:t>
      </w:r>
      <w:r w:rsidR="004B5525">
        <w:rPr>
          <w:rFonts w:cstheme="minorHAnsi"/>
          <w:sz w:val="24"/>
          <w:szCs w:val="24"/>
        </w:rPr>
        <w:t>ují</w:t>
      </w:r>
      <w:r w:rsidRPr="00336D56">
        <w:rPr>
          <w:rFonts w:cstheme="minorHAnsi"/>
          <w:sz w:val="24"/>
          <w:szCs w:val="24"/>
        </w:rPr>
        <w:t xml:space="preserve"> na výzkum pokročilých funkčních materiálů pro optiku, techniku a energetiku na jedné straně a materiálů a postupů pro medicínu na straně druhé. Kromě přípravy materiálů, se </w:t>
      </w:r>
      <w:r w:rsidR="004B5525">
        <w:rPr>
          <w:rFonts w:cstheme="minorHAnsi"/>
          <w:sz w:val="24"/>
          <w:szCs w:val="24"/>
        </w:rPr>
        <w:t xml:space="preserve">výzkumná infrastruktura </w:t>
      </w:r>
      <w:r w:rsidRPr="00336D56">
        <w:rPr>
          <w:rFonts w:cstheme="minorHAnsi"/>
          <w:sz w:val="24"/>
          <w:szCs w:val="24"/>
        </w:rPr>
        <w:t>zaměř</w:t>
      </w:r>
      <w:r w:rsidR="004B5525">
        <w:rPr>
          <w:rFonts w:cstheme="minorHAnsi"/>
          <w:sz w:val="24"/>
          <w:szCs w:val="24"/>
        </w:rPr>
        <w:t>uje také</w:t>
      </w:r>
      <w:r w:rsidRPr="00336D56">
        <w:rPr>
          <w:rFonts w:cstheme="minorHAnsi"/>
          <w:sz w:val="24"/>
          <w:szCs w:val="24"/>
        </w:rPr>
        <w:t xml:space="preserve"> na analýzy jejich komplexních vlastností. </w:t>
      </w:r>
      <w:r w:rsidR="004B5525">
        <w:rPr>
          <w:rFonts w:cstheme="minorHAnsi"/>
          <w:sz w:val="24"/>
          <w:szCs w:val="24"/>
        </w:rPr>
        <w:t>Výzkumná infrastruktura disponuje h</w:t>
      </w:r>
      <w:r w:rsidRPr="00336D56">
        <w:rPr>
          <w:rFonts w:cstheme="minorHAnsi"/>
          <w:sz w:val="24"/>
          <w:szCs w:val="24"/>
        </w:rPr>
        <w:t xml:space="preserve">igh-tech </w:t>
      </w:r>
      <w:r w:rsidR="004B5525">
        <w:rPr>
          <w:rFonts w:cstheme="minorHAnsi"/>
          <w:sz w:val="24"/>
          <w:szCs w:val="24"/>
        </w:rPr>
        <w:t>zařízením</w:t>
      </w:r>
      <w:r w:rsidRPr="00336D56">
        <w:rPr>
          <w:rFonts w:cstheme="minorHAnsi"/>
          <w:sz w:val="24"/>
          <w:szCs w:val="24"/>
        </w:rPr>
        <w:t xml:space="preserve"> pro takové odborné analýzy s cílem porozumět pozorovaným jevům a následně navrhnout vhodné technologické procedury a</w:t>
      </w:r>
      <w:r w:rsidR="004B5525">
        <w:rPr>
          <w:rFonts w:cstheme="minorHAnsi"/>
          <w:sz w:val="24"/>
          <w:szCs w:val="24"/>
        </w:rPr>
        <w:t> </w:t>
      </w:r>
      <w:r w:rsidRPr="00336D56">
        <w:rPr>
          <w:rFonts w:cstheme="minorHAnsi"/>
          <w:sz w:val="24"/>
          <w:szCs w:val="24"/>
        </w:rPr>
        <w:t>postupy pro maximální funkčnost materiálů v dané aplikaci např. vývoj a charakterizace povrchů / povlaků zdravotnických prostředků a implantátů, 2D materiálů, magnetických a</w:t>
      </w:r>
      <w:r w:rsidR="004B5525">
        <w:rPr>
          <w:rFonts w:cstheme="minorHAnsi"/>
          <w:sz w:val="24"/>
          <w:szCs w:val="24"/>
        </w:rPr>
        <w:t> </w:t>
      </w:r>
      <w:r w:rsidRPr="00336D56">
        <w:rPr>
          <w:rFonts w:cstheme="minorHAnsi"/>
          <w:sz w:val="24"/>
          <w:szCs w:val="24"/>
        </w:rPr>
        <w:t xml:space="preserve">feroelektrických materiálů a scintilátorů. </w:t>
      </w:r>
    </w:p>
    <w:p w:rsidR="0028719A" w:rsidRPr="004B5525" w:rsidRDefault="0028719A" w:rsidP="004B5525">
      <w:pPr>
        <w:spacing w:after="0" w:line="240" w:lineRule="auto"/>
        <w:jc w:val="center"/>
        <w:rPr>
          <w:rFonts w:cstheme="minorHAnsi"/>
          <w:b/>
          <w:caps/>
          <w:sz w:val="24"/>
          <w:szCs w:val="24"/>
          <w:u w:val="single"/>
        </w:rPr>
      </w:pPr>
      <w:r w:rsidRPr="004B5525">
        <w:rPr>
          <w:rFonts w:cstheme="minorHAnsi"/>
          <w:b/>
          <w:caps/>
          <w:sz w:val="24"/>
          <w:szCs w:val="24"/>
          <w:u w:val="single"/>
        </w:rPr>
        <w:lastRenderedPageBreak/>
        <w:t>Energetika</w:t>
      </w:r>
    </w:p>
    <w:p w:rsidR="0028719A" w:rsidRPr="00336D56" w:rsidRDefault="0028719A" w:rsidP="004B5525">
      <w:pPr>
        <w:spacing w:after="0" w:line="240" w:lineRule="auto"/>
        <w:jc w:val="both"/>
        <w:rPr>
          <w:rFonts w:cstheme="minorHAnsi"/>
          <w:sz w:val="24"/>
          <w:szCs w:val="24"/>
        </w:rPr>
      </w:pPr>
    </w:p>
    <w:p w:rsidR="0028719A" w:rsidRDefault="0028719A" w:rsidP="004B5525">
      <w:pPr>
        <w:spacing w:after="0" w:line="240" w:lineRule="auto"/>
        <w:jc w:val="both"/>
        <w:rPr>
          <w:rFonts w:cstheme="minorHAnsi"/>
          <w:b/>
          <w:sz w:val="24"/>
          <w:szCs w:val="24"/>
        </w:rPr>
      </w:pPr>
      <w:r w:rsidRPr="004B5525">
        <w:rPr>
          <w:rFonts w:cstheme="minorHAnsi"/>
          <w:b/>
          <w:sz w:val="24"/>
          <w:szCs w:val="24"/>
        </w:rPr>
        <w:t>CATPRO</w:t>
      </w:r>
      <w:r w:rsidR="004B5525" w:rsidRPr="004B5525">
        <w:rPr>
          <w:rFonts w:cstheme="minorHAnsi"/>
          <w:b/>
          <w:sz w:val="24"/>
          <w:szCs w:val="24"/>
        </w:rPr>
        <w:t xml:space="preserve"> </w:t>
      </w:r>
      <w:r w:rsidRPr="004B5525">
        <w:rPr>
          <w:rFonts w:cstheme="minorHAnsi"/>
          <w:b/>
          <w:sz w:val="24"/>
          <w:szCs w:val="24"/>
        </w:rPr>
        <w:t>– Efektivní využití energetických surov</w:t>
      </w:r>
      <w:r w:rsidR="004B5525">
        <w:rPr>
          <w:rFonts w:cstheme="minorHAnsi"/>
          <w:b/>
          <w:sz w:val="24"/>
          <w:szCs w:val="24"/>
        </w:rPr>
        <w:t>in pomocí katalytických procesů</w:t>
      </w:r>
    </w:p>
    <w:p w:rsidR="004B5525" w:rsidRPr="004B5525" w:rsidRDefault="004B5525" w:rsidP="004B5525">
      <w:pPr>
        <w:spacing w:after="240" w:line="240" w:lineRule="auto"/>
        <w:jc w:val="both"/>
        <w:rPr>
          <w:rFonts w:cstheme="minorHAnsi"/>
          <w:i/>
          <w:sz w:val="24"/>
          <w:szCs w:val="24"/>
        </w:rPr>
      </w:pPr>
      <w:r w:rsidRPr="004B5525">
        <w:rPr>
          <w:rFonts w:cstheme="minorHAnsi"/>
          <w:i/>
          <w:sz w:val="24"/>
          <w:szCs w:val="24"/>
        </w:rPr>
        <w:t>Hostitelská instituce: Výzkumný ústav anorganické chemie, a.s.</w:t>
      </w:r>
    </w:p>
    <w:p w:rsidR="0028719A" w:rsidRDefault="0028719A" w:rsidP="0028719A">
      <w:pPr>
        <w:spacing w:after="120" w:line="240" w:lineRule="auto"/>
        <w:jc w:val="both"/>
        <w:rPr>
          <w:rFonts w:cstheme="minorHAnsi"/>
          <w:sz w:val="24"/>
          <w:szCs w:val="24"/>
        </w:rPr>
      </w:pPr>
      <w:r w:rsidRPr="00336D56">
        <w:rPr>
          <w:rFonts w:cstheme="minorHAnsi"/>
          <w:sz w:val="24"/>
          <w:szCs w:val="24"/>
        </w:rPr>
        <w:t>Výzkumná infrastruktura CATPRO je primárně orientována na efektivní využití energetických surovin katalytickými procesy. Jejím cílem je poskytovat výzkumné komunitě takové služby, které nejsou dostupné v otevřeném módu, jako jsou scale-up katalyzátorů a katalytických procesů a jejich dlouhodobé testování. Překlenutí této propasti mezi laboratorním měřítkem a demonstrací v pilotních jednotkách a v průmyslovém měřítku je jednou z největších výzev výzkumu a vývoje inovativních procesů transformace energetických surovin včetně formujícího se využití biomasy pro výrobu pokročilých kapalných paliv a chemikálií. Plánované zaměření výzkumné infrastruktury přispěje k intensifikaci výzkumu v této oblasti, urychlí postup nově vznikajících technologií k vyšším úrovním technologické připravenosti a</w:t>
      </w:r>
      <w:r w:rsidR="004B5525">
        <w:rPr>
          <w:rFonts w:cstheme="minorHAnsi"/>
          <w:sz w:val="24"/>
          <w:szCs w:val="24"/>
        </w:rPr>
        <w:t> </w:t>
      </w:r>
      <w:r w:rsidRPr="00336D56">
        <w:rPr>
          <w:rFonts w:cstheme="minorHAnsi"/>
          <w:sz w:val="24"/>
          <w:szCs w:val="24"/>
        </w:rPr>
        <w:t xml:space="preserve">umožní zavedení výzkumných inovací. Infrastruktura bude sloužit jako otevřená platforma pro spolupráci mezi akademickou sférou a průmyslem a napomůže tak dosažení základních poznatků, které jsou nezbytné pro průmyslové inovace. CATPRO bude podporovat </w:t>
      </w:r>
      <w:r w:rsidR="004B5525">
        <w:rPr>
          <w:rFonts w:cstheme="minorHAnsi"/>
          <w:sz w:val="24"/>
          <w:szCs w:val="24"/>
        </w:rPr>
        <w:t>i</w:t>
      </w:r>
      <w:r w:rsidRPr="00336D56">
        <w:rPr>
          <w:rFonts w:cstheme="minorHAnsi"/>
          <w:sz w:val="24"/>
          <w:szCs w:val="24"/>
        </w:rPr>
        <w:t> vývoj udržitelné zelené energie a chemikálií.</w:t>
      </w:r>
    </w:p>
    <w:p w:rsidR="004D79FD" w:rsidRPr="00336D56" w:rsidRDefault="004D79FD" w:rsidP="0028719A">
      <w:pPr>
        <w:spacing w:after="120" w:line="240" w:lineRule="auto"/>
        <w:jc w:val="both"/>
        <w:rPr>
          <w:rFonts w:cstheme="minorHAnsi"/>
          <w:sz w:val="24"/>
          <w:szCs w:val="24"/>
        </w:rPr>
      </w:pPr>
    </w:p>
    <w:p w:rsidR="0028719A" w:rsidRDefault="0028719A" w:rsidP="00922540">
      <w:pPr>
        <w:spacing w:after="0" w:line="240" w:lineRule="auto"/>
        <w:jc w:val="both"/>
        <w:rPr>
          <w:b/>
          <w:sz w:val="24"/>
          <w:szCs w:val="24"/>
        </w:rPr>
      </w:pPr>
      <w:r w:rsidRPr="00922540">
        <w:rPr>
          <w:rFonts w:cstheme="minorHAnsi"/>
          <w:b/>
          <w:sz w:val="24"/>
          <w:szCs w:val="24"/>
        </w:rPr>
        <w:t>COMPASS-RI –</w:t>
      </w:r>
      <w:r w:rsidR="00922540" w:rsidRPr="00922540">
        <w:rPr>
          <w:rFonts w:cstheme="minorHAnsi"/>
          <w:b/>
          <w:sz w:val="24"/>
          <w:szCs w:val="24"/>
        </w:rPr>
        <w:t xml:space="preserve"> T</w:t>
      </w:r>
      <w:r w:rsidRPr="00922540">
        <w:rPr>
          <w:b/>
          <w:sz w:val="24"/>
          <w:szCs w:val="24"/>
        </w:rPr>
        <w:t>okamak pro výzkum termonukleární fúze</w:t>
      </w:r>
    </w:p>
    <w:p w:rsidR="00922540" w:rsidRPr="00922540" w:rsidRDefault="00922540" w:rsidP="00922540">
      <w:pPr>
        <w:spacing w:after="240" w:line="240" w:lineRule="auto"/>
        <w:jc w:val="both"/>
        <w:rPr>
          <w:rFonts w:cstheme="minorHAnsi"/>
          <w:i/>
          <w:sz w:val="24"/>
          <w:szCs w:val="24"/>
        </w:rPr>
      </w:pPr>
      <w:r w:rsidRPr="00922540">
        <w:rPr>
          <w:i/>
          <w:sz w:val="24"/>
          <w:szCs w:val="24"/>
        </w:rPr>
        <w:t xml:space="preserve">Hostitelská instituce: </w:t>
      </w:r>
      <w:r w:rsidRPr="00922540">
        <w:rPr>
          <w:rFonts w:cstheme="minorHAnsi"/>
          <w:i/>
          <w:sz w:val="24"/>
          <w:szCs w:val="24"/>
        </w:rPr>
        <w:t>Ústav fyziky plazmatu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Energie z termonukleární fúze představuje perspektivní zdroj energie pro </w:t>
      </w:r>
      <w:r w:rsidR="00922540">
        <w:rPr>
          <w:rFonts w:cstheme="minorHAnsi"/>
          <w:sz w:val="24"/>
          <w:szCs w:val="24"/>
        </w:rPr>
        <w:t>2.</w:t>
      </w:r>
      <w:r w:rsidRPr="00336D56">
        <w:rPr>
          <w:rFonts w:cstheme="minorHAnsi"/>
          <w:sz w:val="24"/>
          <w:szCs w:val="24"/>
        </w:rPr>
        <w:t xml:space="preserve"> polovinu tohoto století díky své dlouhodobé udržitelnosti a dostupnosti paliva pro miliony let. Komplexnost a</w:t>
      </w:r>
      <w:r w:rsidR="00922540">
        <w:rPr>
          <w:rFonts w:cstheme="minorHAnsi"/>
          <w:sz w:val="24"/>
          <w:szCs w:val="24"/>
        </w:rPr>
        <w:t> </w:t>
      </w:r>
      <w:r w:rsidRPr="00336D56">
        <w:rPr>
          <w:rFonts w:cstheme="minorHAnsi"/>
          <w:sz w:val="24"/>
          <w:szCs w:val="24"/>
        </w:rPr>
        <w:t>výzvy spojené s jejím vývojem vyžadují využití společného úsilí nejen v rámci Evropy, ale i</w:t>
      </w:r>
      <w:r w:rsidR="00922540">
        <w:rPr>
          <w:rFonts w:cstheme="minorHAnsi"/>
          <w:sz w:val="24"/>
          <w:szCs w:val="24"/>
        </w:rPr>
        <w:t> </w:t>
      </w:r>
      <w:r w:rsidRPr="00336D56">
        <w:rPr>
          <w:rFonts w:cstheme="minorHAnsi"/>
          <w:sz w:val="24"/>
          <w:szCs w:val="24"/>
        </w:rPr>
        <w:t>celosvětově.</w:t>
      </w:r>
      <w:r w:rsidR="00922540">
        <w:rPr>
          <w:rFonts w:cstheme="minorHAnsi"/>
          <w:sz w:val="24"/>
          <w:szCs w:val="24"/>
        </w:rPr>
        <w:t xml:space="preserve"> </w:t>
      </w:r>
      <w:r w:rsidRPr="00336D56">
        <w:rPr>
          <w:rFonts w:cstheme="minorHAnsi"/>
          <w:sz w:val="24"/>
          <w:szCs w:val="24"/>
        </w:rPr>
        <w:t>Výzkumná infrastruktura COMPASS, která je tvořena především tokamakem COMPASS a jeho systémy, představuje jednu z klíčových infrastruktur v</w:t>
      </w:r>
      <w:r w:rsidR="00922540">
        <w:rPr>
          <w:rFonts w:cstheme="minorHAnsi"/>
          <w:sz w:val="24"/>
          <w:szCs w:val="24"/>
        </w:rPr>
        <w:t xml:space="preserve"> </w:t>
      </w:r>
      <w:r w:rsidRPr="00336D56">
        <w:rPr>
          <w:rFonts w:cstheme="minorHAnsi"/>
          <w:sz w:val="24"/>
          <w:szCs w:val="24"/>
        </w:rPr>
        <w:t>evropském úsilí o zvládnutí termonukleární fúze v rámci konsorcia EUROFUSION. Tokamak COMPASS byl uveden do provozu v roce 2012 a představuje kompaktní experimentální zařízení pracující v divertorové konfiguraci plazmatu s tvarem plazmatu podobném tokamaku ITER. COMPASS je schopen pracovat v tzv. režimu vysokého udržení, který je referenční provozním scénářem tokamaku ITER. Proto je COMPASS schopen, spolu s rozsáhlou diagnostikou zaměřenou okrajové plazma a flexibilním systémem pro ohřev plazmatu, řešit klíčové problémy spojené s výstavbou a budoucím využívání tokamaku ITER. Vysoká flexibilita jeho provozu umožňuje také rychle reagovat na aktuální potřeby výzkumu jaderné syntézy.</w:t>
      </w:r>
    </w:p>
    <w:p w:rsidR="0028719A" w:rsidRPr="00336D56" w:rsidRDefault="0028719A"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WCZV</w:t>
      </w:r>
      <w:r w:rsidR="00922540" w:rsidRPr="00922540">
        <w:rPr>
          <w:rFonts w:cstheme="minorHAnsi"/>
          <w:b/>
          <w:sz w:val="24"/>
          <w:szCs w:val="24"/>
        </w:rPr>
        <w:t xml:space="preserve"> </w:t>
      </w:r>
      <w:r w:rsidRPr="00922540">
        <w:rPr>
          <w:rFonts w:cstheme="minorHAnsi"/>
          <w:b/>
          <w:sz w:val="24"/>
          <w:szCs w:val="24"/>
        </w:rPr>
        <w:t>– Školní reaktor VR‐1</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České vysoké učení technické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Školní reaktor VR‐1 byl uveden do provozu v roce 1990. Jedná se o lehko</w:t>
      </w:r>
      <w:r w:rsidR="00922540">
        <w:rPr>
          <w:rFonts w:cstheme="minorHAnsi"/>
          <w:sz w:val="24"/>
          <w:szCs w:val="24"/>
        </w:rPr>
        <w:t>-</w:t>
      </w:r>
      <w:r w:rsidRPr="00336D56">
        <w:rPr>
          <w:rFonts w:cstheme="minorHAnsi"/>
          <w:sz w:val="24"/>
          <w:szCs w:val="24"/>
        </w:rPr>
        <w:t>vodní reaktor bazénového typu s nízko obohaceným uranem, který má výkon 1 kW s možností jeho krátkodobého zvýšení až na 5 kW (max. 70 hod. za rok). Moderátorem neutronů je demineralizovaná voda, která slouží i jako reflektor, biologické stínění a chladivo. Odvod tepla z aktivní zóny probíhá přirozenou konvekcí. Bazénové uspořádání reaktoru umožňuje jednoduchý a rychlý přístup k aktivní zóně, snadné zakládání a vyjímání různých experimentálních vzorků a detektorů, jednoduchou a bezpečnou manipulaci s palivem apod.</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Součástí reaktoru jsou různá experimentální zařízení a čtyři specializované laboratoře: laboratoř pro studium interakcí neutronů, laboratoř neutronové aktivační analýzy, laboratoř pro studium vlivu reaktoru na životní prostředí a laboratoř digitálních řídicích systémů.</w:t>
      </w:r>
    </w:p>
    <w:p w:rsidR="0028719A" w:rsidRDefault="0028719A" w:rsidP="0028719A">
      <w:pPr>
        <w:spacing w:after="120" w:line="240" w:lineRule="auto"/>
        <w:jc w:val="both"/>
        <w:rPr>
          <w:rFonts w:cstheme="minorHAnsi"/>
          <w:sz w:val="24"/>
          <w:szCs w:val="24"/>
        </w:rPr>
      </w:pPr>
      <w:r w:rsidRPr="00336D56">
        <w:rPr>
          <w:rFonts w:cstheme="minorHAnsi"/>
          <w:sz w:val="24"/>
          <w:szCs w:val="24"/>
        </w:rPr>
        <w:t xml:space="preserve">Reaktor VR-1 je klíčovým experimentálním zařízením pro vzdělávání studentů českých </w:t>
      </w:r>
      <w:r w:rsidR="00922540">
        <w:rPr>
          <w:rFonts w:cstheme="minorHAnsi"/>
          <w:sz w:val="24"/>
          <w:szCs w:val="24"/>
        </w:rPr>
        <w:t xml:space="preserve">vysokých škol </w:t>
      </w:r>
      <w:r w:rsidRPr="00336D56">
        <w:rPr>
          <w:rFonts w:cstheme="minorHAnsi"/>
          <w:sz w:val="24"/>
          <w:szCs w:val="24"/>
        </w:rPr>
        <w:t>a patří mezi uznávaná pracoviště pro jaderný výcvik v oblasti jaderného inženýrství také v mezinárodním měřítku. Právě tak je reaktor využíván pro výzkum a vývoj v</w:t>
      </w:r>
      <w:r w:rsidR="00922540">
        <w:rPr>
          <w:rFonts w:cstheme="minorHAnsi"/>
          <w:sz w:val="24"/>
          <w:szCs w:val="24"/>
        </w:rPr>
        <w:t> </w:t>
      </w:r>
      <w:r w:rsidRPr="00336D56">
        <w:rPr>
          <w:rFonts w:cstheme="minorHAnsi"/>
          <w:sz w:val="24"/>
          <w:szCs w:val="24"/>
        </w:rPr>
        <w:t xml:space="preserve">oblasti bezpečného využívání jaderných zařízení, teoretické a experimentální reaktorové a neutronové fyziky, jaderného palivového cyklu a nakládání s palivem a jako zdroj neutronů pro specializované experimenty. </w:t>
      </w:r>
    </w:p>
    <w:p w:rsidR="00922540" w:rsidRPr="00336D56" w:rsidRDefault="00922540"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JHR</w:t>
      </w:r>
      <w:r w:rsidR="00922540" w:rsidRPr="00922540">
        <w:rPr>
          <w:rFonts w:cstheme="minorHAnsi"/>
          <w:b/>
          <w:sz w:val="24"/>
          <w:szCs w:val="24"/>
        </w:rPr>
        <w:t xml:space="preserve"> – </w:t>
      </w:r>
      <w:r w:rsidRPr="00922540">
        <w:rPr>
          <w:rFonts w:cstheme="minorHAnsi"/>
          <w:b/>
          <w:sz w:val="24"/>
          <w:szCs w:val="24"/>
        </w:rPr>
        <w:t xml:space="preserve">Jules Horowitz Reaktor </w:t>
      </w:r>
      <w:r w:rsidR="00922540" w:rsidRPr="00922540">
        <w:rPr>
          <w:rFonts w:cstheme="minorHAnsi"/>
          <w:b/>
          <w:sz w:val="24"/>
          <w:szCs w:val="24"/>
        </w:rPr>
        <w:t>–</w:t>
      </w:r>
      <w:r w:rsidRPr="00922540">
        <w:rPr>
          <w:rFonts w:cstheme="minorHAnsi"/>
          <w:b/>
          <w:sz w:val="24"/>
          <w:szCs w:val="24"/>
        </w:rPr>
        <w:t xml:space="preserve"> výzkumný reaktor pro budoucí český výzkum a vývoj</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Výzkumné reaktory jsou nezbytné pro vývoj a kvalifikaci materiálů a jaderného paliva používaného v jaderném průmyslu. Související studie přispívají ke zlepšení bezpečnosti a spolehlivosti existujících nebo připravovaných jaderných reaktorů a na vývoj reaktorů budoucích. Životnost většiny současných výzkumných reaktorů využívaných pro podporu a rozvoj výzkumu i průmyslu je téměř u konce. Zajištění udržitelnosti vysoce výkonné experimentální kapacity a související odborné znalosti v příštích desetiletích, je klíčovým faktorem pro budoucí udržitelné využívání jaderných aplikací.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JHR jako výzkumný reaktor pro současnou generaci energetických reaktorů je konstruován pro podporu provozu stávajících jaderných reaktorů a kvalifikaci budoucích technologických systémů. JHR umožní testovat materiály v podmínkách jaderných reaktorů, dále umožní urychlení provozní degradace materiálů a vyhodnocení vlastností konstrukčních prvků a komponent na konci jejich životnosti. Zařízení pro testování jaderného paliva na JHR umožní vytvoření modelových podmínek za běžného provozu i při těžkých haváriích, s cílem zvyšování bezpečnosti provozu jaderných elektráren. Nejaderné aplikace budou zahrnovat zejména vývoj nových technik pro lékařství, průmyslové aplikace a další.</w:t>
      </w:r>
    </w:p>
    <w:p w:rsidR="0028719A" w:rsidRPr="00336D56" w:rsidRDefault="00922540" w:rsidP="0028719A">
      <w:pPr>
        <w:spacing w:after="120" w:line="240" w:lineRule="auto"/>
        <w:jc w:val="both"/>
        <w:rPr>
          <w:rFonts w:cstheme="minorHAnsi"/>
          <w:sz w:val="24"/>
          <w:szCs w:val="24"/>
        </w:rPr>
      </w:pPr>
      <w:r>
        <w:rPr>
          <w:rFonts w:cstheme="minorHAnsi"/>
          <w:sz w:val="24"/>
          <w:szCs w:val="24"/>
        </w:rPr>
        <w:t>ČR je účastnických státem</w:t>
      </w:r>
      <w:r w:rsidR="0028719A" w:rsidRPr="00336D56">
        <w:rPr>
          <w:rFonts w:cstheme="minorHAnsi"/>
          <w:sz w:val="24"/>
          <w:szCs w:val="24"/>
        </w:rPr>
        <w:t xml:space="preserve"> </w:t>
      </w:r>
      <w:r>
        <w:rPr>
          <w:rFonts w:cstheme="minorHAnsi"/>
          <w:sz w:val="24"/>
          <w:szCs w:val="24"/>
        </w:rPr>
        <w:t>projektu JHR</w:t>
      </w:r>
      <w:r w:rsidR="0028719A" w:rsidRPr="00336D56">
        <w:rPr>
          <w:rFonts w:cstheme="minorHAnsi"/>
          <w:sz w:val="24"/>
          <w:szCs w:val="24"/>
        </w:rPr>
        <w:t xml:space="preserve"> přes příspěvek formou výstavby horkých komor</w:t>
      </w:r>
      <w:r>
        <w:rPr>
          <w:rFonts w:cstheme="minorHAnsi"/>
          <w:sz w:val="24"/>
          <w:szCs w:val="24"/>
        </w:rPr>
        <w:t>, za což bude mít ČR možnost využívat</w:t>
      </w:r>
      <w:r w:rsidR="0028719A" w:rsidRPr="00336D56">
        <w:rPr>
          <w:rFonts w:cstheme="minorHAnsi"/>
          <w:sz w:val="24"/>
          <w:szCs w:val="24"/>
        </w:rPr>
        <w:t xml:space="preserve"> 3</w:t>
      </w:r>
      <w:r>
        <w:rPr>
          <w:rFonts w:cstheme="minorHAnsi"/>
          <w:sz w:val="24"/>
          <w:szCs w:val="24"/>
        </w:rPr>
        <w:t xml:space="preserve"> </w:t>
      </w:r>
      <w:r w:rsidR="0028719A" w:rsidRPr="00336D56">
        <w:rPr>
          <w:rFonts w:cstheme="minorHAnsi"/>
          <w:sz w:val="24"/>
          <w:szCs w:val="24"/>
        </w:rPr>
        <w:t>% kapacit výzkumné infrastruktury JHR.</w:t>
      </w:r>
    </w:p>
    <w:p w:rsidR="0028719A" w:rsidRPr="00336D56" w:rsidRDefault="0028719A" w:rsidP="0028719A">
      <w:pPr>
        <w:spacing w:after="120" w:line="240" w:lineRule="auto"/>
        <w:jc w:val="both"/>
        <w:rPr>
          <w:rFonts w:cstheme="minorHAnsi"/>
          <w:sz w:val="24"/>
          <w:szCs w:val="24"/>
        </w:rPr>
      </w:pPr>
    </w:p>
    <w:p w:rsidR="0028719A" w:rsidRDefault="0028719A" w:rsidP="00922540">
      <w:pPr>
        <w:spacing w:after="0" w:line="240" w:lineRule="auto"/>
        <w:jc w:val="both"/>
        <w:rPr>
          <w:rFonts w:cstheme="minorHAnsi"/>
          <w:b/>
          <w:sz w:val="24"/>
          <w:szCs w:val="24"/>
        </w:rPr>
      </w:pPr>
      <w:r w:rsidRPr="00922540">
        <w:rPr>
          <w:rFonts w:cstheme="minorHAnsi"/>
          <w:b/>
          <w:sz w:val="24"/>
          <w:szCs w:val="24"/>
        </w:rPr>
        <w:t>Reaktory Řež</w:t>
      </w:r>
      <w:r w:rsidR="00922540" w:rsidRPr="00922540">
        <w:rPr>
          <w:rFonts w:cstheme="minorHAnsi"/>
          <w:b/>
          <w:sz w:val="24"/>
          <w:szCs w:val="24"/>
        </w:rPr>
        <w:t xml:space="preserve"> </w:t>
      </w:r>
      <w:r w:rsidRPr="00922540">
        <w:rPr>
          <w:rFonts w:cstheme="minorHAnsi"/>
          <w:b/>
          <w:sz w:val="24"/>
          <w:szCs w:val="24"/>
        </w:rPr>
        <w:t>– Experimentální jaderné reaktory LVR-15 a LR-0</w:t>
      </w:r>
    </w:p>
    <w:p w:rsidR="00922540" w:rsidRPr="00922540" w:rsidRDefault="00922540" w:rsidP="00922540">
      <w:pPr>
        <w:spacing w:after="240" w:line="240" w:lineRule="auto"/>
        <w:jc w:val="both"/>
        <w:rPr>
          <w:rFonts w:cstheme="minorHAnsi"/>
          <w:i/>
          <w:sz w:val="24"/>
          <w:szCs w:val="24"/>
        </w:rPr>
      </w:pPr>
      <w:r w:rsidRPr="00922540">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Reaktor LVR-15 je využíván jako zdroj neutronů a vědeckovýzkumná základna zejména pro materiálový výzkum. Mezi jeho další využití patří studium reaktorové fyziky, příprava farmaceutických izotopů, využití pro přípravu aktivačních a transmutačních materiálů, studium dozimetrických jevů a neutronový aktivační analýza. Široké využití nabízejí také horizontální neutronové svazky. Využití reaktoru umožňuje jak základní, tak aplikovaný výzkum pro potřeby materiálových věd, průmyslu, biologie i medicíny.</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LR-0 je reaktor nulového výkonu vhodný pro experimenty reaktorové fyziky palivových mříží typu VVER, stínění a vnitrotreaktorových komponent. V posledních letech je navíc využíván pro výuku a výcvik studentů i specialistů, pro experimenty na palivových mřížích konceptů čtvrté generace a pro hodnocení radiační odolnosti elektronických zařízení.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lastRenderedPageBreak/>
        <w:t>Reaktor LVR-15 má potenciál se stát regionální partnerskou výzkumnou infrastrukturou k reaktoru JHR v Cadarache. Experimentální smyčky a sondy jsou používány v oblasti materiálového výzkumu včetně modelování provozních podmínek a parametrů reaktorů typu PWR (tlakovodní), BWR (varné), reaktorů IV. generace a v oblasti jaderné fúze.</w:t>
      </w:r>
    </w:p>
    <w:p w:rsidR="0028719A" w:rsidRPr="00336D56" w:rsidRDefault="0028719A"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t>RINGEN</w:t>
      </w:r>
      <w:r w:rsidR="00592741" w:rsidRPr="00592741">
        <w:rPr>
          <w:rFonts w:cstheme="minorHAnsi"/>
          <w:b/>
          <w:sz w:val="24"/>
          <w:szCs w:val="24"/>
        </w:rPr>
        <w:t xml:space="preserve"> </w:t>
      </w:r>
      <w:r w:rsidRPr="00592741">
        <w:rPr>
          <w:rFonts w:cstheme="minorHAnsi"/>
          <w:b/>
          <w:sz w:val="24"/>
          <w:szCs w:val="24"/>
        </w:rPr>
        <w:t>– Výzkumná infrastruktura pro geotermální energii</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Univerzita Karlova v Praze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RINGEN (Research INfrastructure for Geothermal ENergy) je unikátní výzkumnou institucí a první svého druhu v </w:t>
      </w:r>
      <w:r w:rsidR="00592741">
        <w:rPr>
          <w:rFonts w:cstheme="minorHAnsi"/>
          <w:sz w:val="24"/>
          <w:szCs w:val="24"/>
        </w:rPr>
        <w:t>ČR</w:t>
      </w:r>
      <w:r w:rsidRPr="00336D56">
        <w:rPr>
          <w:rFonts w:cstheme="minorHAnsi"/>
          <w:sz w:val="24"/>
          <w:szCs w:val="24"/>
        </w:rPr>
        <w:t>. Na jejím vzniku a následném provozu se budou podílet významné akademické a výzkumné instituce z ČR i zahraničí. Jejím hlavním zaměřením bude podpora výzkumu a nabízení služeb v oblasti využívání geotermální a</w:t>
      </w:r>
      <w:r w:rsidR="00592741">
        <w:rPr>
          <w:rFonts w:cstheme="minorHAnsi"/>
          <w:sz w:val="24"/>
          <w:szCs w:val="24"/>
        </w:rPr>
        <w:t> </w:t>
      </w:r>
      <w:r w:rsidRPr="00336D56">
        <w:rPr>
          <w:rFonts w:cstheme="minorHAnsi"/>
          <w:sz w:val="24"/>
          <w:szCs w:val="24"/>
        </w:rPr>
        <w:t xml:space="preserve">specificky hlubinné geotermální energie. Geotermální problematika zahrnuje celou řadu technických a geovědních disciplín a vyžaduje testování v reálných podmínkách. Teprve jejich soustředění na jednom místě a s potřebným vybavením zahrnujícím hluboký vrt, umožní významně posunout využívání tohoto plošně se vyskytujícího, ale prozatím </w:t>
      </w:r>
      <w:r w:rsidR="00592741">
        <w:rPr>
          <w:rFonts w:cstheme="minorHAnsi"/>
          <w:sz w:val="24"/>
          <w:szCs w:val="24"/>
        </w:rPr>
        <w:t xml:space="preserve">pouze </w:t>
      </w:r>
      <w:r w:rsidRPr="00336D56">
        <w:rPr>
          <w:rFonts w:cstheme="minorHAnsi"/>
          <w:sz w:val="24"/>
          <w:szCs w:val="24"/>
        </w:rPr>
        <w:t>těžko dostupného obnovitelného zdroje energie. RINGEN také bude sloužit jako český příspěvek do evropského i celosvětového výzkumu a rozvoje geotermální energie, který byl doposud omezený spíše na spolupráci jednotlivých vědeckých pracovišť či odborníků bez patřičného materiálního i expertního zázemí. RINGEN se zaměř</w:t>
      </w:r>
      <w:r w:rsidR="00592741">
        <w:rPr>
          <w:rFonts w:cstheme="minorHAnsi"/>
          <w:sz w:val="24"/>
          <w:szCs w:val="24"/>
        </w:rPr>
        <w:t>í</w:t>
      </w:r>
      <w:r w:rsidRPr="00336D56">
        <w:rPr>
          <w:rFonts w:cstheme="minorHAnsi"/>
          <w:sz w:val="24"/>
          <w:szCs w:val="24"/>
        </w:rPr>
        <w:t xml:space="preserve"> na problematiku indukované seismicity, detekční schopnosti seismických sítí, hydrogeologické, geomechanické a</w:t>
      </w:r>
      <w:r w:rsidR="00592741">
        <w:rPr>
          <w:rFonts w:cstheme="minorHAnsi"/>
          <w:sz w:val="24"/>
          <w:szCs w:val="24"/>
        </w:rPr>
        <w:t> </w:t>
      </w:r>
      <w:r w:rsidRPr="00336D56">
        <w:rPr>
          <w:rFonts w:cstheme="minorHAnsi"/>
          <w:sz w:val="24"/>
          <w:szCs w:val="24"/>
        </w:rPr>
        <w:t>geotechnické podmínky tvorby podzemních geotermálních výměníků, geotermické vlastnosti hornin a</w:t>
      </w:r>
      <w:r w:rsidR="00592741">
        <w:rPr>
          <w:rFonts w:cstheme="minorHAnsi"/>
          <w:sz w:val="24"/>
          <w:szCs w:val="24"/>
        </w:rPr>
        <w:t> </w:t>
      </w:r>
      <w:r w:rsidRPr="00336D56">
        <w:rPr>
          <w:rFonts w:cstheme="minorHAnsi"/>
          <w:sz w:val="24"/>
          <w:szCs w:val="24"/>
        </w:rPr>
        <w:t>matematické modelování. V souvislosti se svým hlavním předmětem, tj. geotermální energií, bude možné získané poznatky zobecňovat a využít jako služby v dalších oborech</w:t>
      </w:r>
      <w:r w:rsidR="00592741">
        <w:rPr>
          <w:rFonts w:cstheme="minorHAnsi"/>
          <w:sz w:val="24"/>
          <w:szCs w:val="24"/>
        </w:rPr>
        <w:t>,</w:t>
      </w:r>
      <w:r w:rsidRPr="00336D56">
        <w:rPr>
          <w:rFonts w:cstheme="minorHAnsi"/>
          <w:sz w:val="24"/>
          <w:szCs w:val="24"/>
        </w:rPr>
        <w:t xml:space="preserve"> zejm</w:t>
      </w:r>
      <w:r w:rsidR="00592741">
        <w:rPr>
          <w:rFonts w:cstheme="minorHAnsi"/>
          <w:sz w:val="24"/>
          <w:szCs w:val="24"/>
        </w:rPr>
        <w:t>éna</w:t>
      </w:r>
      <w:r w:rsidRPr="00336D56">
        <w:rPr>
          <w:rFonts w:cstheme="minorHAnsi"/>
          <w:sz w:val="24"/>
          <w:szCs w:val="24"/>
        </w:rPr>
        <w:t xml:space="preserve"> zakládání staveb, podzemní stavitelství, v důlním průmyslu či při tvorbě podzemních plynových zásobníků. </w:t>
      </w:r>
    </w:p>
    <w:p w:rsidR="0028719A" w:rsidRPr="00336D56" w:rsidRDefault="0028719A"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t>CVVOZEPowerLab</w:t>
      </w:r>
      <w:r w:rsidR="00592741" w:rsidRPr="00592741">
        <w:rPr>
          <w:rFonts w:cstheme="minorHAnsi"/>
          <w:b/>
          <w:sz w:val="24"/>
          <w:szCs w:val="24"/>
        </w:rPr>
        <w:t xml:space="preserve"> </w:t>
      </w:r>
      <w:r w:rsidRPr="00592741">
        <w:rPr>
          <w:rFonts w:cstheme="minorHAnsi"/>
          <w:b/>
          <w:sz w:val="24"/>
          <w:szCs w:val="24"/>
        </w:rPr>
        <w:t>– Výkonové laboratoře CVVOZE</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Vysoké učení technické v Brně</w:t>
      </w:r>
    </w:p>
    <w:p w:rsidR="0028719A" w:rsidRPr="00336D56" w:rsidRDefault="0028719A" w:rsidP="00592741">
      <w:pPr>
        <w:spacing w:after="120" w:line="240" w:lineRule="auto"/>
        <w:jc w:val="both"/>
        <w:rPr>
          <w:rFonts w:cstheme="minorHAnsi"/>
          <w:sz w:val="24"/>
          <w:szCs w:val="24"/>
        </w:rPr>
      </w:pPr>
      <w:r w:rsidRPr="00336D56">
        <w:rPr>
          <w:rFonts w:cstheme="minorHAnsi"/>
          <w:sz w:val="24"/>
          <w:szCs w:val="24"/>
        </w:rPr>
        <w:t>Výzkumná infrastruktura sestává ze dvou jedinečných laboratoří. První z laboratoří je laboratoř vysokých proudů. Technologie laboratoře umožňuje generovat střídavé proudy až o velikosti 150kA při napětí 250V a stejnosměrné proudy až o velikosti 50kA při napětí 1000V. Druhou laboratoří je stíněná laboratoř vysokých napětí. Technologie laboratoře umožňuje generovat střídavé napětí o velikosti 300kV s maximálním proudem 1A a</w:t>
      </w:r>
      <w:r w:rsidR="00592741">
        <w:rPr>
          <w:rFonts w:cstheme="minorHAnsi"/>
          <w:sz w:val="24"/>
          <w:szCs w:val="24"/>
        </w:rPr>
        <w:t> </w:t>
      </w:r>
      <w:r w:rsidRPr="00336D56">
        <w:rPr>
          <w:rFonts w:cstheme="minorHAnsi"/>
          <w:sz w:val="24"/>
          <w:szCs w:val="24"/>
        </w:rPr>
        <w:t>stejnosměrné napěťové impulsy obou polarit o velikosti až 1000kV s energií až 100kJ. Útlum stínění laboratoře je 90 dB v kmitočtovém pásmu 30MHz až 1GHz pro elektrické pole a více než 60dB v kmitočtovém pásmu 10kHz až 30 MHz pro magnetické pole.</w:t>
      </w:r>
      <w:r w:rsidR="00592741">
        <w:rPr>
          <w:rFonts w:cstheme="minorHAnsi"/>
          <w:sz w:val="24"/>
          <w:szCs w:val="24"/>
        </w:rPr>
        <w:t xml:space="preserve"> </w:t>
      </w:r>
      <w:r w:rsidRPr="00336D56">
        <w:rPr>
          <w:rFonts w:cstheme="minorHAnsi"/>
          <w:sz w:val="24"/>
          <w:szCs w:val="24"/>
        </w:rPr>
        <w:t>Mezi hlavní oblasti</w:t>
      </w:r>
      <w:r w:rsidR="00592741">
        <w:rPr>
          <w:rFonts w:cstheme="minorHAnsi"/>
          <w:sz w:val="24"/>
          <w:szCs w:val="24"/>
        </w:rPr>
        <w:t xml:space="preserve"> výzkumu, který lze provádět za využití zařízení a kapacit výzkumné infrastruktury patří v</w:t>
      </w:r>
      <w:r w:rsidRPr="00336D56">
        <w:rPr>
          <w:rFonts w:cstheme="minorHAnsi"/>
          <w:sz w:val="24"/>
          <w:szCs w:val="24"/>
        </w:rPr>
        <w:t>ýzkum technologie spínání ste</w:t>
      </w:r>
      <w:r w:rsidR="00592741">
        <w:rPr>
          <w:rFonts w:cstheme="minorHAnsi"/>
          <w:sz w:val="24"/>
          <w:szCs w:val="24"/>
        </w:rPr>
        <w:t>jnosměrných elektrických obvodů, v</w:t>
      </w:r>
      <w:r w:rsidRPr="00336D56">
        <w:rPr>
          <w:rFonts w:cstheme="minorHAnsi"/>
          <w:sz w:val="24"/>
          <w:szCs w:val="24"/>
        </w:rPr>
        <w:t>ýzkum fyzikálních vlastností elektrického oblouku při spínacích procesech</w:t>
      </w:r>
      <w:r w:rsidR="00592741">
        <w:rPr>
          <w:rFonts w:cstheme="minorHAnsi"/>
          <w:sz w:val="24"/>
          <w:szCs w:val="24"/>
        </w:rPr>
        <w:t>, v</w:t>
      </w:r>
      <w:r w:rsidRPr="00336D56">
        <w:rPr>
          <w:rFonts w:cstheme="minorHAnsi"/>
          <w:sz w:val="24"/>
          <w:szCs w:val="24"/>
        </w:rPr>
        <w:t>ýzkum a diagnostika poruch ve</w:t>
      </w:r>
      <w:r w:rsidR="00592741">
        <w:rPr>
          <w:rFonts w:cstheme="minorHAnsi"/>
          <w:sz w:val="24"/>
          <w:szCs w:val="24"/>
        </w:rPr>
        <w:t xml:space="preserve"> struktuře izolačních materiálů a v</w:t>
      </w:r>
      <w:r w:rsidRPr="00336D56">
        <w:rPr>
          <w:rFonts w:cstheme="minorHAnsi"/>
          <w:sz w:val="24"/>
          <w:szCs w:val="24"/>
        </w:rPr>
        <w:t>ýzkum rušení, metodiky měření a testování EMC.</w:t>
      </w:r>
    </w:p>
    <w:p w:rsidR="0028719A" w:rsidRDefault="0028719A" w:rsidP="0028719A">
      <w:pPr>
        <w:spacing w:after="120" w:line="240" w:lineRule="auto"/>
        <w:jc w:val="both"/>
        <w:rPr>
          <w:rFonts w:cstheme="minorHAnsi"/>
          <w:sz w:val="24"/>
          <w:szCs w:val="24"/>
        </w:rPr>
      </w:pPr>
    </w:p>
    <w:p w:rsidR="00592741" w:rsidRDefault="00592741" w:rsidP="0028719A">
      <w:pPr>
        <w:spacing w:after="120" w:line="240" w:lineRule="auto"/>
        <w:jc w:val="both"/>
        <w:rPr>
          <w:rFonts w:cstheme="minorHAnsi"/>
          <w:sz w:val="24"/>
          <w:szCs w:val="24"/>
        </w:rPr>
      </w:pPr>
    </w:p>
    <w:p w:rsidR="00592741" w:rsidRPr="00336D56" w:rsidRDefault="00592741" w:rsidP="0028719A">
      <w:pPr>
        <w:spacing w:after="120" w:line="240" w:lineRule="auto"/>
        <w:jc w:val="both"/>
        <w:rPr>
          <w:rFonts w:cstheme="minorHAnsi"/>
          <w:sz w:val="24"/>
          <w:szCs w:val="24"/>
        </w:rPr>
      </w:pPr>
    </w:p>
    <w:p w:rsidR="0028719A" w:rsidRDefault="0028719A" w:rsidP="00592741">
      <w:pPr>
        <w:spacing w:after="0" w:line="240" w:lineRule="auto"/>
        <w:jc w:val="both"/>
        <w:rPr>
          <w:rFonts w:cstheme="minorHAnsi"/>
          <w:b/>
          <w:sz w:val="24"/>
          <w:szCs w:val="24"/>
        </w:rPr>
      </w:pPr>
      <w:r w:rsidRPr="00592741">
        <w:rPr>
          <w:rFonts w:cstheme="minorHAnsi"/>
          <w:b/>
          <w:sz w:val="24"/>
          <w:szCs w:val="24"/>
        </w:rPr>
        <w:lastRenderedPageBreak/>
        <w:t>SUSEN</w:t>
      </w:r>
      <w:r w:rsidR="00592741" w:rsidRPr="00592741">
        <w:rPr>
          <w:rFonts w:cstheme="minorHAnsi"/>
          <w:b/>
          <w:sz w:val="24"/>
          <w:szCs w:val="24"/>
        </w:rPr>
        <w:t xml:space="preserve"> </w:t>
      </w:r>
      <w:r w:rsidRPr="00592741">
        <w:rPr>
          <w:rFonts w:cstheme="minorHAnsi"/>
          <w:b/>
          <w:sz w:val="24"/>
          <w:szCs w:val="24"/>
        </w:rPr>
        <w:t>– Udržitelná energetika</w:t>
      </w:r>
    </w:p>
    <w:p w:rsidR="00592741" w:rsidRPr="00592741" w:rsidRDefault="00592741" w:rsidP="00592741">
      <w:pPr>
        <w:spacing w:after="240" w:line="240" w:lineRule="auto"/>
        <w:jc w:val="both"/>
        <w:rPr>
          <w:rFonts w:cstheme="minorHAnsi"/>
          <w:i/>
          <w:sz w:val="24"/>
          <w:szCs w:val="24"/>
        </w:rPr>
      </w:pPr>
      <w:r w:rsidRPr="00592741">
        <w:rPr>
          <w:rFonts w:cstheme="minorHAnsi"/>
          <w:i/>
          <w:sz w:val="24"/>
          <w:szCs w:val="24"/>
        </w:rPr>
        <w:t>Hostitelská instituce: Centrum výzkumu Řež s.r.o.</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Hlavním cílem výzkumné infrastruktury SUSEN </w:t>
      </w:r>
      <w:r w:rsidR="00592741">
        <w:rPr>
          <w:rFonts w:cstheme="minorHAnsi"/>
          <w:sz w:val="24"/>
          <w:szCs w:val="24"/>
        </w:rPr>
        <w:t>(</w:t>
      </w:r>
      <w:r w:rsidRPr="00336D56">
        <w:rPr>
          <w:rFonts w:cstheme="minorHAnsi"/>
          <w:sz w:val="24"/>
          <w:szCs w:val="24"/>
        </w:rPr>
        <w:t>z angl. SUStainable ENergy) je vybudování významného dvou-regionálního centra (NUTS 2 Jihozápad a Střední Čechy) výzkumu a vývoje v oblasti dlouhodobě udržitelné energetiky s úzkou vazbou na evropský výzkumný prostor.</w:t>
      </w:r>
      <w:r w:rsidR="00592741">
        <w:rPr>
          <w:rFonts w:cstheme="minorHAnsi"/>
          <w:sz w:val="24"/>
          <w:szCs w:val="24"/>
        </w:rPr>
        <w:t xml:space="preserve"> </w:t>
      </w:r>
      <w:r w:rsidRPr="00336D56">
        <w:rPr>
          <w:rFonts w:cstheme="minorHAnsi"/>
          <w:sz w:val="24"/>
          <w:szCs w:val="24"/>
        </w:rPr>
        <w:t>V</w:t>
      </w:r>
      <w:r w:rsidR="00592741">
        <w:rPr>
          <w:rFonts w:cstheme="minorHAnsi"/>
          <w:sz w:val="24"/>
          <w:szCs w:val="24"/>
        </w:rPr>
        <w:t> </w:t>
      </w:r>
      <w:r w:rsidRPr="00336D56">
        <w:rPr>
          <w:rFonts w:cstheme="minorHAnsi"/>
          <w:sz w:val="24"/>
          <w:szCs w:val="24"/>
        </w:rPr>
        <w:t>rámci tohoto projektu bude vyvinuta a pořízena výzkumná infrastruktura, která přispěje k</w:t>
      </w:r>
      <w:r w:rsidR="00592741">
        <w:rPr>
          <w:rFonts w:cstheme="minorHAnsi"/>
          <w:sz w:val="24"/>
          <w:szCs w:val="24"/>
        </w:rPr>
        <w:t> </w:t>
      </w:r>
      <w:r w:rsidRPr="00336D56">
        <w:rPr>
          <w:rFonts w:cstheme="minorHAnsi"/>
          <w:sz w:val="24"/>
          <w:szCs w:val="24"/>
        </w:rPr>
        <w:t>plnění tří základních strategických cílů:</w:t>
      </w:r>
      <w:r w:rsidR="00592741">
        <w:rPr>
          <w:rFonts w:cstheme="minorHAnsi"/>
          <w:sz w:val="24"/>
          <w:szCs w:val="24"/>
        </w:rPr>
        <w:t xml:space="preserve"> (1) </w:t>
      </w:r>
      <w:r w:rsidRPr="00336D56">
        <w:rPr>
          <w:rFonts w:cstheme="minorHAnsi"/>
          <w:sz w:val="24"/>
          <w:szCs w:val="24"/>
        </w:rPr>
        <w:t>Realizovat zajištění bezpečného, spolehlivého a</w:t>
      </w:r>
      <w:r w:rsidR="00592741">
        <w:rPr>
          <w:rFonts w:cstheme="minorHAnsi"/>
          <w:sz w:val="24"/>
          <w:szCs w:val="24"/>
        </w:rPr>
        <w:t> </w:t>
      </w:r>
      <w:r w:rsidRPr="00336D56">
        <w:rPr>
          <w:rFonts w:cstheme="minorHAnsi"/>
          <w:sz w:val="24"/>
          <w:szCs w:val="24"/>
        </w:rPr>
        <w:t xml:space="preserve">dlouhodobě udržitelného provozu stávajících jaderných energetických zařízení, tj. zejména jaderných elektráren typu GII a GIII, a to prostřednictvím prodloužení </w:t>
      </w:r>
      <w:r w:rsidR="00592741">
        <w:rPr>
          <w:rFonts w:cstheme="minorHAnsi"/>
          <w:sz w:val="24"/>
          <w:szCs w:val="24"/>
        </w:rPr>
        <w:t>jejich životnosti o 20 – 40 let</w:t>
      </w:r>
      <w:r w:rsidRPr="00336D56">
        <w:rPr>
          <w:rFonts w:cstheme="minorHAnsi"/>
          <w:sz w:val="24"/>
          <w:szCs w:val="24"/>
        </w:rPr>
        <w:t xml:space="preserve"> </w:t>
      </w:r>
      <w:r w:rsidR="00592741">
        <w:rPr>
          <w:rFonts w:cstheme="minorHAnsi"/>
          <w:sz w:val="24"/>
          <w:szCs w:val="24"/>
        </w:rPr>
        <w:t>(v</w:t>
      </w:r>
      <w:r w:rsidRPr="00336D56">
        <w:rPr>
          <w:rFonts w:cstheme="minorHAnsi"/>
          <w:sz w:val="24"/>
          <w:szCs w:val="24"/>
        </w:rPr>
        <w:t>ýzkumná infrastruktura rovněž umožní výzkum a vývoj nových technologií s vysokou účinností v oblasti klasické energetiky</w:t>
      </w:r>
      <w:r w:rsidR="00592741">
        <w:rPr>
          <w:rFonts w:cstheme="minorHAnsi"/>
          <w:sz w:val="24"/>
          <w:szCs w:val="24"/>
        </w:rPr>
        <w:t>, (2) r</w:t>
      </w:r>
      <w:r w:rsidRPr="00336D56">
        <w:rPr>
          <w:rFonts w:cstheme="minorHAnsi"/>
          <w:sz w:val="24"/>
          <w:szCs w:val="24"/>
        </w:rPr>
        <w:t>ealizací výsledků výzkumu a vývoje</w:t>
      </w:r>
      <w:r w:rsidR="00592741">
        <w:rPr>
          <w:rFonts w:cstheme="minorHAnsi"/>
          <w:sz w:val="24"/>
          <w:szCs w:val="24"/>
        </w:rPr>
        <w:t xml:space="preserve"> prováděných za využití výzkumné infrastruktury </w:t>
      </w:r>
      <w:r w:rsidRPr="00336D56">
        <w:rPr>
          <w:rFonts w:cstheme="minorHAnsi"/>
          <w:sz w:val="24"/>
          <w:szCs w:val="24"/>
        </w:rPr>
        <w:t>přispět k plynulému přechodu na jaderné reaktory no</w:t>
      </w:r>
      <w:r w:rsidR="00592741">
        <w:rPr>
          <w:rFonts w:cstheme="minorHAnsi"/>
          <w:sz w:val="24"/>
          <w:szCs w:val="24"/>
        </w:rPr>
        <w:t>vých generací, tzv. GIII+ a GIV (s</w:t>
      </w:r>
      <w:r w:rsidRPr="00336D56">
        <w:rPr>
          <w:rFonts w:cstheme="minorHAnsi"/>
          <w:sz w:val="24"/>
          <w:szCs w:val="24"/>
        </w:rPr>
        <w:t xml:space="preserve"> nasazením těchto tzv. pokročilých jaderných reaktorů v rámci ostrého provozu se počítá po roce 2030</w:t>
      </w:r>
      <w:r w:rsidR="00592741">
        <w:rPr>
          <w:rFonts w:cstheme="minorHAnsi"/>
          <w:sz w:val="24"/>
          <w:szCs w:val="24"/>
        </w:rPr>
        <w:t>), a (3) v</w:t>
      </w:r>
      <w:r w:rsidRPr="00336D56">
        <w:rPr>
          <w:rFonts w:cstheme="minorHAnsi"/>
          <w:sz w:val="24"/>
          <w:szCs w:val="24"/>
        </w:rPr>
        <w:t>yvinout hraniční technologie pro podporu výzkumu a vývoje termojaderné fúze a vývoje materiálů pro fúzi. Součástí SUSEN je také výzkumná infrastruktura pro obnovitelné zdroje energie (produkce vodíku).</w:t>
      </w:r>
    </w:p>
    <w:p w:rsidR="0028719A" w:rsidRPr="00336D56" w:rsidRDefault="0028719A" w:rsidP="0028719A">
      <w:pPr>
        <w:spacing w:after="120" w:line="240" w:lineRule="auto"/>
        <w:jc w:val="both"/>
        <w:rPr>
          <w:rFonts w:cstheme="minorHAnsi"/>
          <w:sz w:val="24"/>
          <w:szCs w:val="24"/>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592741" w:rsidRDefault="00592741" w:rsidP="00592741">
      <w:pPr>
        <w:spacing w:after="0" w:line="240" w:lineRule="auto"/>
        <w:jc w:val="both"/>
        <w:rPr>
          <w:rFonts w:cstheme="minorHAnsi"/>
          <w:b/>
          <w:caps/>
          <w:sz w:val="24"/>
          <w:szCs w:val="24"/>
          <w:u w:val="single"/>
        </w:rPr>
      </w:pPr>
    </w:p>
    <w:p w:rsidR="0028719A" w:rsidRPr="00592741" w:rsidRDefault="0028719A" w:rsidP="00592741">
      <w:pPr>
        <w:spacing w:after="0" w:line="240" w:lineRule="auto"/>
        <w:jc w:val="center"/>
        <w:rPr>
          <w:rFonts w:cstheme="minorHAnsi"/>
          <w:b/>
          <w:caps/>
          <w:sz w:val="24"/>
          <w:szCs w:val="24"/>
          <w:u w:val="single"/>
        </w:rPr>
      </w:pPr>
      <w:r w:rsidRPr="00592741">
        <w:rPr>
          <w:rFonts w:cstheme="minorHAnsi"/>
          <w:b/>
          <w:caps/>
          <w:sz w:val="24"/>
          <w:szCs w:val="24"/>
          <w:u w:val="single"/>
        </w:rPr>
        <w:lastRenderedPageBreak/>
        <w:t>Biomedicína</w:t>
      </w:r>
    </w:p>
    <w:p w:rsidR="0028719A" w:rsidRPr="00336D56" w:rsidRDefault="0028719A" w:rsidP="00592741">
      <w:pPr>
        <w:spacing w:after="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CIISB – Česká infrastruktura pro integrativní strukturní biologii</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Česká infrastruktura pro integrativní strukturní biologii (CIISB), která je distribuovanou infrastrukturou tvořenou centrálními laboratořemi projektů CEITEC (Středoevropský technologický institut) v Brně a BIOCEV (Biotechnologické a biomedicínské centrum Akademie věd a Univerzity Karlovy) ve Vestci u Prahy, bude poskytovat expertízu a přístup k</w:t>
      </w:r>
      <w:r w:rsidR="00D83358">
        <w:rPr>
          <w:rFonts w:cstheme="minorHAnsi"/>
          <w:sz w:val="24"/>
          <w:szCs w:val="24"/>
        </w:rPr>
        <w:t> </w:t>
      </w:r>
      <w:r w:rsidRPr="00336D56">
        <w:rPr>
          <w:rFonts w:cstheme="minorHAnsi"/>
          <w:sz w:val="24"/>
          <w:szCs w:val="24"/>
        </w:rPr>
        <w:t xml:space="preserve">technologiím integrované strukturní biologie pro strukturní analýzu biologicky významných buněčných komponent a makromolekul </w:t>
      </w:r>
      <w:r w:rsidR="00D83358">
        <w:rPr>
          <w:rFonts w:cstheme="minorHAnsi"/>
          <w:sz w:val="24"/>
          <w:szCs w:val="24"/>
        </w:rPr>
        <w:t>–</w:t>
      </w:r>
      <w:r w:rsidRPr="00336D56">
        <w:rPr>
          <w:rFonts w:cstheme="minorHAnsi"/>
          <w:sz w:val="24"/>
          <w:szCs w:val="24"/>
        </w:rPr>
        <w:t xml:space="preserve"> proteinů, nukleových kyselin a jejich komplexů. CIISB poskytne přístup k vybavení a expertízu v následujících oblastech: NMR spektroskopie ve vysokých polích; vysokokapacitní krystalizace biomakromolekul; techniky rentgenové difrakce; Bio-SAXS; zobrazování technikami AFM; charakterizace proteinů, nukleových kyselin a jejich komplexů biofyzikálními metodami včetně mikro-kalorimetrie, dynamického rozptylu světla, analytické ultracentrifugace a povrchové plasmonové resonance; nejmodernější kryo-elektronové mikroskopie a tomografie umožňující studium buněčných struktur, organel a biomakromolekulárních komplexů pomocí 3D zobrazování; exprese proteinů v</w:t>
      </w:r>
      <w:r w:rsidR="00D83358">
        <w:rPr>
          <w:rFonts w:cstheme="minorHAnsi"/>
          <w:sz w:val="24"/>
          <w:szCs w:val="24"/>
        </w:rPr>
        <w:t> eukaryotických buňkách; vysoko-</w:t>
      </w:r>
      <w:r w:rsidRPr="00336D56">
        <w:rPr>
          <w:rFonts w:cstheme="minorHAnsi"/>
          <w:sz w:val="24"/>
          <w:szCs w:val="24"/>
        </w:rPr>
        <w:t>výkonná hmotnostní spektrometrie pro charakterizace biomakromolekul; stanovení post-translačních modifikací; mapování</w:t>
      </w:r>
      <w:r w:rsidR="00D83358">
        <w:rPr>
          <w:rFonts w:cstheme="minorHAnsi"/>
          <w:sz w:val="24"/>
          <w:szCs w:val="24"/>
        </w:rPr>
        <w:t xml:space="preserve"> </w:t>
      </w:r>
      <w:r w:rsidRPr="00336D56">
        <w:rPr>
          <w:rFonts w:cstheme="minorHAnsi"/>
          <w:sz w:val="24"/>
          <w:szCs w:val="24"/>
        </w:rPr>
        <w:t>/</w:t>
      </w:r>
      <w:r w:rsidR="00D83358">
        <w:rPr>
          <w:rFonts w:cstheme="minorHAnsi"/>
          <w:sz w:val="24"/>
          <w:szCs w:val="24"/>
        </w:rPr>
        <w:t xml:space="preserve"> </w:t>
      </w:r>
      <w:r w:rsidRPr="00336D56">
        <w:rPr>
          <w:rFonts w:cstheme="minorHAnsi"/>
          <w:sz w:val="24"/>
          <w:szCs w:val="24"/>
        </w:rPr>
        <w:t>sekvenování peptidů s využitím hmotnostní spektrometrie; vysoko-kapacitní sekvenování a</w:t>
      </w:r>
      <w:r w:rsidR="00D83358">
        <w:rPr>
          <w:rFonts w:cstheme="minorHAnsi"/>
          <w:sz w:val="24"/>
          <w:szCs w:val="24"/>
        </w:rPr>
        <w:t> </w:t>
      </w:r>
      <w:r w:rsidRPr="00336D56">
        <w:rPr>
          <w:rFonts w:cstheme="minorHAnsi"/>
          <w:sz w:val="24"/>
          <w:szCs w:val="24"/>
        </w:rPr>
        <w:t xml:space="preserve">proteomické služby, chemické zesítění a vodík-deuteriová výměna. CIISB si klade za cíl poskytovat vysoce kvalitní přístup k metodám a technikám národního a mezinárodního významu. CIISB </w:t>
      </w:r>
      <w:r w:rsidR="00D83358">
        <w:rPr>
          <w:rFonts w:cstheme="minorHAnsi"/>
          <w:sz w:val="24"/>
          <w:szCs w:val="24"/>
        </w:rPr>
        <w:t xml:space="preserve">je </w:t>
      </w:r>
      <w:r w:rsidRPr="00336D56">
        <w:rPr>
          <w:rFonts w:cstheme="minorHAnsi"/>
          <w:sz w:val="24"/>
          <w:szCs w:val="24"/>
        </w:rPr>
        <w:t xml:space="preserve">jako Národní přidružené centrum </w:t>
      </w:r>
      <w:r w:rsidR="00D83358">
        <w:rPr>
          <w:rFonts w:cstheme="minorHAnsi"/>
          <w:sz w:val="24"/>
          <w:szCs w:val="24"/>
        </w:rPr>
        <w:t>součástí</w:t>
      </w:r>
      <w:r w:rsidRPr="00336D56">
        <w:rPr>
          <w:rFonts w:cstheme="minorHAnsi"/>
          <w:sz w:val="24"/>
          <w:szCs w:val="24"/>
        </w:rPr>
        <w:t xml:space="preserve"> </w:t>
      </w:r>
      <w:r w:rsidR="00D83358">
        <w:rPr>
          <w:rFonts w:cstheme="minorHAnsi"/>
          <w:sz w:val="24"/>
          <w:szCs w:val="24"/>
        </w:rPr>
        <w:t xml:space="preserve">panevropské výzkumné infrastruktury </w:t>
      </w:r>
      <w:r w:rsidRPr="00336D56">
        <w:rPr>
          <w:rFonts w:cstheme="minorHAnsi"/>
          <w:sz w:val="24"/>
          <w:szCs w:val="24"/>
        </w:rPr>
        <w:t xml:space="preserve"> INSTRUCT.</w:t>
      </w:r>
    </w:p>
    <w:p w:rsidR="0028719A" w:rsidRPr="00336D56" w:rsidRDefault="0028719A" w:rsidP="0028719A">
      <w:pPr>
        <w:spacing w:after="12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ELIXIR CZ – ELIXIR Česká republika</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Ústav organické chemie a biochemie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Je dokumentovaným faktem, že experimenty v oblasti moderních přírodních věd generují obrovské a nelineárně narůstající objemy dat každý rok. </w:t>
      </w:r>
      <w:r w:rsidR="00D83358">
        <w:rPr>
          <w:rFonts w:cstheme="minorHAnsi"/>
          <w:sz w:val="24"/>
          <w:szCs w:val="24"/>
        </w:rPr>
        <w:t>ČR</w:t>
      </w:r>
      <w:r w:rsidRPr="00336D56">
        <w:rPr>
          <w:rFonts w:cstheme="minorHAnsi"/>
          <w:sz w:val="24"/>
          <w:szCs w:val="24"/>
        </w:rPr>
        <w:t xml:space="preserve"> pociťuje tento trend relativně silně, protože zde v posledních letech vzniklo několik nových „life science“ infrastruktur, které produkují data v objemech srovnatelných s produkcí etablovaných vědeckých institucí. Zpracování dat, konkrétně jejich ukládání, anotace, analýza a v neposlední řadě jejich zpřístupnění je velkou infrastrukturní výzvou.  ELIXIR CZ je výzkumnou infrastrukturou, která je tuto výzvu připravena přijmout.</w:t>
      </w:r>
      <w:r w:rsidR="00D83358">
        <w:rPr>
          <w:rFonts w:cstheme="minorHAnsi"/>
          <w:sz w:val="24"/>
          <w:szCs w:val="24"/>
        </w:rPr>
        <w:t xml:space="preserve"> </w:t>
      </w:r>
      <w:r w:rsidRPr="00336D56">
        <w:rPr>
          <w:rFonts w:cstheme="minorHAnsi"/>
          <w:sz w:val="24"/>
          <w:szCs w:val="24"/>
        </w:rPr>
        <w:t xml:space="preserve">Cílem ELIXIR CZ je vybudovat v rámci </w:t>
      </w:r>
      <w:r w:rsidR="00D83358">
        <w:rPr>
          <w:rFonts w:cstheme="minorHAnsi"/>
          <w:sz w:val="24"/>
          <w:szCs w:val="24"/>
        </w:rPr>
        <w:t>ČR</w:t>
      </w:r>
      <w:r w:rsidRPr="00336D56">
        <w:rPr>
          <w:rFonts w:cstheme="minorHAnsi"/>
          <w:sz w:val="24"/>
          <w:szCs w:val="24"/>
        </w:rPr>
        <w:t xml:space="preserve"> udržitelnou infrastrukturu pro ukládání, zpracování a analýzu vědeckých dat v oblasti věd o živé přírodě. ELIXIR CZ je navržen tak, aby rovněž poskytoval nástroje a školení širší vědecké veřejnosti, jež pomohou tyto aktivity realizovat. Důležitou funkcí infrastruktury ELIXIR CZ je vytvoření komunikační platformy pro české výzkumné instituce z oblasti věd o živé přírodě.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V současné době je v  ELIXIR CZ realizován formou konsorcia</w:t>
      </w:r>
      <w:r w:rsidR="00D83358">
        <w:rPr>
          <w:rFonts w:cstheme="minorHAnsi"/>
          <w:sz w:val="24"/>
          <w:szCs w:val="24"/>
        </w:rPr>
        <w:t>,</w:t>
      </w:r>
      <w:r w:rsidRPr="00336D56">
        <w:rPr>
          <w:rFonts w:cstheme="minorHAnsi"/>
          <w:sz w:val="24"/>
          <w:szCs w:val="24"/>
        </w:rPr>
        <w:t xml:space="preserve"> do kterého je zapojeno </w:t>
      </w:r>
      <w:r w:rsidR="00D83358">
        <w:rPr>
          <w:rFonts w:cstheme="minorHAnsi"/>
          <w:sz w:val="24"/>
          <w:szCs w:val="24"/>
        </w:rPr>
        <w:t>celkem 12 </w:t>
      </w:r>
      <w:r w:rsidRPr="00336D56">
        <w:rPr>
          <w:rFonts w:cstheme="minorHAnsi"/>
          <w:sz w:val="24"/>
          <w:szCs w:val="24"/>
        </w:rPr>
        <w:t xml:space="preserve">institucí – </w:t>
      </w:r>
      <w:r w:rsidR="00D83358">
        <w:rPr>
          <w:rFonts w:cstheme="minorHAnsi"/>
          <w:sz w:val="24"/>
          <w:szCs w:val="24"/>
        </w:rPr>
        <w:t>10</w:t>
      </w:r>
      <w:r w:rsidRPr="00336D56">
        <w:rPr>
          <w:rFonts w:cstheme="minorHAnsi"/>
          <w:sz w:val="24"/>
          <w:szCs w:val="24"/>
        </w:rPr>
        <w:t xml:space="preserve"> výzkumných center v oblasti „life science“ a </w:t>
      </w:r>
      <w:r w:rsidR="00D83358">
        <w:rPr>
          <w:rFonts w:cstheme="minorHAnsi"/>
          <w:sz w:val="24"/>
          <w:szCs w:val="24"/>
        </w:rPr>
        <w:t>2</w:t>
      </w:r>
      <w:r w:rsidRPr="00336D56">
        <w:rPr>
          <w:rFonts w:cstheme="minorHAnsi"/>
          <w:sz w:val="24"/>
          <w:szCs w:val="24"/>
        </w:rPr>
        <w:t xml:space="preserve"> IT infrastruktury. </w:t>
      </w:r>
      <w:r w:rsidR="00D83358">
        <w:rPr>
          <w:rFonts w:cstheme="minorHAnsi"/>
          <w:sz w:val="24"/>
          <w:szCs w:val="24"/>
        </w:rPr>
        <w:t>K</w:t>
      </w:r>
      <w:r w:rsidRPr="00336D56">
        <w:rPr>
          <w:rFonts w:cstheme="minorHAnsi"/>
          <w:sz w:val="24"/>
          <w:szCs w:val="24"/>
        </w:rPr>
        <w:t xml:space="preserve">onsorcium poskytuje v posledních </w:t>
      </w:r>
      <w:r w:rsidR="00D83358">
        <w:rPr>
          <w:rFonts w:cstheme="minorHAnsi"/>
          <w:sz w:val="24"/>
          <w:szCs w:val="24"/>
        </w:rPr>
        <w:t>2</w:t>
      </w:r>
      <w:r w:rsidRPr="00336D56">
        <w:rPr>
          <w:rFonts w:cstheme="minorHAnsi"/>
          <w:sz w:val="24"/>
          <w:szCs w:val="24"/>
        </w:rPr>
        <w:t xml:space="preserve"> letech uživatelské komunitě </w:t>
      </w:r>
      <w:r w:rsidR="00D83358">
        <w:rPr>
          <w:rFonts w:cstheme="minorHAnsi"/>
          <w:sz w:val="24"/>
          <w:szCs w:val="24"/>
        </w:rPr>
        <w:t xml:space="preserve">celkem </w:t>
      </w:r>
      <w:r w:rsidRPr="00336D56">
        <w:rPr>
          <w:rFonts w:cstheme="minorHAnsi"/>
          <w:sz w:val="24"/>
          <w:szCs w:val="24"/>
        </w:rPr>
        <w:t>9 databází a 15 softwarových nástrojů a jejich počet se nadále zvyšuje. Všechny uvedené aplikace jsou přístupné v režimu „open access“, a to jak pro české</w:t>
      </w:r>
      <w:r w:rsidR="00D83358">
        <w:rPr>
          <w:rFonts w:cstheme="minorHAnsi"/>
          <w:sz w:val="24"/>
          <w:szCs w:val="24"/>
        </w:rPr>
        <w:t>,</w:t>
      </w:r>
      <w:r w:rsidRPr="00336D56">
        <w:rPr>
          <w:rFonts w:cstheme="minorHAnsi"/>
          <w:sz w:val="24"/>
          <w:szCs w:val="24"/>
        </w:rPr>
        <w:t xml:space="preserve"> tak zahraniční uživatele. ELIXIR CZ je národním partnerem </w:t>
      </w:r>
      <w:r w:rsidR="00D83358">
        <w:rPr>
          <w:rFonts w:cstheme="minorHAnsi"/>
          <w:sz w:val="24"/>
          <w:szCs w:val="24"/>
        </w:rPr>
        <w:t>panevropské výzkumné infrastruktury ELIXIR.</w:t>
      </w:r>
    </w:p>
    <w:p w:rsidR="00D83358" w:rsidRDefault="0028719A" w:rsidP="00D83358">
      <w:pPr>
        <w:spacing w:after="0" w:line="240" w:lineRule="auto"/>
        <w:jc w:val="both"/>
        <w:rPr>
          <w:rFonts w:cstheme="minorHAnsi"/>
          <w:b/>
          <w:sz w:val="24"/>
          <w:szCs w:val="24"/>
        </w:rPr>
      </w:pPr>
      <w:r w:rsidRPr="00D83358">
        <w:rPr>
          <w:rFonts w:cstheme="minorHAnsi"/>
          <w:b/>
          <w:sz w:val="24"/>
          <w:szCs w:val="24"/>
        </w:rPr>
        <w:lastRenderedPageBreak/>
        <w:t>CCP-INFRAFRONTIER</w:t>
      </w:r>
      <w:r w:rsidR="00D83358" w:rsidRPr="00D83358">
        <w:rPr>
          <w:rFonts w:cstheme="minorHAnsi"/>
          <w:b/>
          <w:sz w:val="24"/>
          <w:szCs w:val="24"/>
        </w:rPr>
        <w:t xml:space="preserve"> </w:t>
      </w:r>
      <w:r w:rsidRPr="00D83358">
        <w:rPr>
          <w:rFonts w:cstheme="minorHAnsi"/>
          <w:b/>
          <w:sz w:val="24"/>
          <w:szCs w:val="24"/>
        </w:rPr>
        <w:t>– Infrafrontier-CZ</w:t>
      </w:r>
      <w:r w:rsidR="00D83358" w:rsidRPr="00D83358">
        <w:rPr>
          <w:rFonts w:cstheme="minorHAnsi"/>
          <w:b/>
          <w:sz w:val="24"/>
          <w:szCs w:val="24"/>
        </w:rPr>
        <w:t xml:space="preserve"> </w:t>
      </w:r>
      <w:r w:rsidRPr="00D83358">
        <w:rPr>
          <w:rFonts w:cstheme="minorHAnsi"/>
          <w:b/>
          <w:sz w:val="24"/>
          <w:szCs w:val="24"/>
        </w:rPr>
        <w:t>/</w:t>
      </w:r>
      <w:r w:rsidR="00D83358" w:rsidRPr="00D83358">
        <w:rPr>
          <w:rFonts w:cstheme="minorHAnsi"/>
          <w:b/>
          <w:sz w:val="24"/>
          <w:szCs w:val="24"/>
        </w:rPr>
        <w:t xml:space="preserve"> </w:t>
      </w:r>
      <w:r w:rsidRPr="00D83358">
        <w:rPr>
          <w:rFonts w:cstheme="minorHAnsi"/>
          <w:b/>
          <w:sz w:val="24"/>
          <w:szCs w:val="24"/>
        </w:rPr>
        <w:t>České centrum fenogenomiky jako národní centrum „Evropské infrastruktury pro fenotypizaci a archivaci modelových savčích genomů“: Integrace českého národního centra do mezinárodní sítě</w:t>
      </w:r>
    </w:p>
    <w:p w:rsidR="0028719A"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Ústav molekulární genetiky AV ČR, v.v.i.</w:t>
      </w:r>
      <w:r w:rsidR="0028719A" w:rsidRPr="00D83358">
        <w:rPr>
          <w:rFonts w:cstheme="minorHAnsi"/>
          <w:i/>
          <w:sz w:val="24"/>
          <w:szCs w:val="24"/>
        </w:rPr>
        <w:t xml:space="preserve"> </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České centrum fenogenomiky (CCP) poskytuje vědecké komunitě široké spektrum služeb v</w:t>
      </w:r>
      <w:r w:rsidR="00D83358">
        <w:rPr>
          <w:rFonts w:cstheme="minorHAnsi"/>
          <w:sz w:val="24"/>
          <w:szCs w:val="24"/>
        </w:rPr>
        <w:t> </w:t>
      </w:r>
      <w:r w:rsidRPr="00336D56">
        <w:rPr>
          <w:rFonts w:cstheme="minorHAnsi"/>
          <w:sz w:val="24"/>
          <w:szCs w:val="24"/>
        </w:rPr>
        <w:t>oblasti genetického inženýrství</w:t>
      </w:r>
      <w:r w:rsidR="00D83358">
        <w:rPr>
          <w:rFonts w:cstheme="minorHAnsi"/>
          <w:sz w:val="24"/>
          <w:szCs w:val="24"/>
        </w:rPr>
        <w:t>,</w:t>
      </w:r>
      <w:r w:rsidRPr="00336D56">
        <w:rPr>
          <w:rFonts w:cstheme="minorHAnsi"/>
          <w:sz w:val="24"/>
          <w:szCs w:val="24"/>
        </w:rPr>
        <w:t xml:space="preserve"> včetně tvorby geneticky modifikovaných myších modelů nemocí, jejich kryoprezervaci (archivaci) a distribuci včetně importu a exportu, pokročilého fenotypovaní a zobrazovacích technik. CCP také nabízí chovy ve specific pathogen free (SPF) zvěřinci a poskytuje open access poměrně velkému počtu zahraničních uživatelů. CCP dále buduje své kapacity a rozšiřuje portfolio svých servisních činností. V letech 2015</w:t>
      </w:r>
      <w:r w:rsidR="00D83358">
        <w:rPr>
          <w:rFonts w:cstheme="minorHAnsi"/>
          <w:sz w:val="24"/>
          <w:szCs w:val="24"/>
        </w:rPr>
        <w:t xml:space="preserve"> – </w:t>
      </w:r>
      <w:r w:rsidRPr="00336D56">
        <w:rPr>
          <w:rFonts w:cstheme="minorHAnsi"/>
          <w:sz w:val="24"/>
          <w:szCs w:val="24"/>
        </w:rPr>
        <w:t>2016 se stane jednou z největších evropských výzkumných infrastruktur pro podporu výzkumu na geneticky modifikovaných modelech laboratorních hlodavců (myš a potkan). CCP provozuje svou činnost v rámci Ústavu molekulární genetiky AVČR a je součástí projektu BIOCEV (Biotechnologické a biomedicínské centrum Akademie věd a Univerzity Karlovy ve Vestci).</w:t>
      </w:r>
    </w:p>
    <w:p w:rsidR="0028719A" w:rsidRPr="00336D56" w:rsidRDefault="00D83358" w:rsidP="0028719A">
      <w:pPr>
        <w:spacing w:after="120" w:line="240" w:lineRule="auto"/>
        <w:jc w:val="both"/>
        <w:rPr>
          <w:rFonts w:cstheme="minorHAnsi"/>
          <w:sz w:val="24"/>
          <w:szCs w:val="24"/>
        </w:rPr>
      </w:pPr>
      <w:r>
        <w:rPr>
          <w:rFonts w:cstheme="minorHAnsi"/>
          <w:sz w:val="24"/>
          <w:szCs w:val="24"/>
        </w:rPr>
        <w:t>Díky svému členství v pan</w:t>
      </w:r>
      <w:r w:rsidR="0028719A" w:rsidRPr="00336D56">
        <w:rPr>
          <w:rFonts w:cstheme="minorHAnsi"/>
          <w:sz w:val="24"/>
          <w:szCs w:val="24"/>
        </w:rPr>
        <w:t xml:space="preserve">evropské </w:t>
      </w:r>
      <w:r>
        <w:rPr>
          <w:rFonts w:cstheme="minorHAnsi"/>
          <w:sz w:val="24"/>
          <w:szCs w:val="24"/>
        </w:rPr>
        <w:t xml:space="preserve">výzkumné </w:t>
      </w:r>
      <w:r w:rsidR="0028719A" w:rsidRPr="00336D56">
        <w:rPr>
          <w:rFonts w:cstheme="minorHAnsi"/>
          <w:sz w:val="24"/>
          <w:szCs w:val="24"/>
        </w:rPr>
        <w:t>infrastruktuře INRFAFRONTIER a členství v</w:t>
      </w:r>
      <w:r>
        <w:rPr>
          <w:rFonts w:cstheme="minorHAnsi"/>
          <w:sz w:val="24"/>
          <w:szCs w:val="24"/>
        </w:rPr>
        <w:t> </w:t>
      </w:r>
      <w:r w:rsidR="0028719A" w:rsidRPr="00336D56">
        <w:rPr>
          <w:rFonts w:cstheme="minorHAnsi"/>
          <w:sz w:val="24"/>
          <w:szCs w:val="24"/>
        </w:rPr>
        <w:t>„International Mouse Phenotyping Consortium“ (IMPC) se CCP stalo partnerem kolektivní globální sítě, která má za cíl souhrnně a systematicky analyzovat účinek genetických mutací, které vedou ke ztrátě funkce genu. Cílem je vytvořit souhrnnou „encyklopedii“ genetických funkcí, které pomohou identifikovat kauzální faktory způsobujících lidská onemocnění spolu s identifikací nových potenciálních cílů pro terapeutické intervence.</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CCP je rozděleno do tří hlavních organizačních jednotek: transgenní a archivační modul (TAM), fenotypizační modul (PM), zvěřinec (the animal facility – AF). CCP se zavazuje zajistit efektivitu nákladů využitím úspor z rozsahu a optimalizací pracovních operací a umožnit vědcům volný přístup k nejmodernějším technologiím a expertíze, a zajistit bezpečnost, zdravý stav modelů a efektivní distribuci GMO modelů.</w:t>
      </w:r>
    </w:p>
    <w:p w:rsidR="0028719A" w:rsidRPr="00336D56" w:rsidRDefault="0028719A" w:rsidP="0028719A">
      <w:pPr>
        <w:spacing w:after="120" w:line="240" w:lineRule="auto"/>
        <w:jc w:val="both"/>
        <w:rPr>
          <w:rFonts w:cstheme="minorHAnsi"/>
          <w:sz w:val="24"/>
          <w:szCs w:val="24"/>
        </w:rPr>
      </w:pPr>
    </w:p>
    <w:p w:rsidR="0028719A" w:rsidRDefault="0028719A" w:rsidP="00D83358">
      <w:pPr>
        <w:spacing w:after="0" w:line="240" w:lineRule="auto"/>
        <w:jc w:val="both"/>
        <w:rPr>
          <w:rFonts w:cstheme="minorHAnsi"/>
          <w:b/>
          <w:sz w:val="24"/>
          <w:szCs w:val="24"/>
        </w:rPr>
      </w:pPr>
      <w:r w:rsidRPr="00D83358">
        <w:rPr>
          <w:rFonts w:cstheme="minorHAnsi"/>
          <w:b/>
          <w:sz w:val="24"/>
          <w:szCs w:val="24"/>
        </w:rPr>
        <w:t>C4SYS</w:t>
      </w:r>
      <w:r w:rsidR="00D83358" w:rsidRPr="00D83358">
        <w:rPr>
          <w:rFonts w:cstheme="minorHAnsi"/>
          <w:b/>
          <w:sz w:val="24"/>
          <w:szCs w:val="24"/>
        </w:rPr>
        <w:t xml:space="preserve"> </w:t>
      </w:r>
      <w:r w:rsidRPr="00D83358">
        <w:rPr>
          <w:rFonts w:cstheme="minorHAnsi"/>
          <w:b/>
          <w:sz w:val="24"/>
          <w:szCs w:val="24"/>
        </w:rPr>
        <w:t>– Centrum pro systémovou biologii</w:t>
      </w:r>
    </w:p>
    <w:p w:rsidR="00D83358" w:rsidRPr="00D83358" w:rsidRDefault="00D83358" w:rsidP="00D83358">
      <w:pPr>
        <w:spacing w:after="240" w:line="240" w:lineRule="auto"/>
        <w:jc w:val="both"/>
        <w:rPr>
          <w:rFonts w:cstheme="minorHAnsi"/>
          <w:i/>
          <w:sz w:val="24"/>
          <w:szCs w:val="24"/>
        </w:rPr>
      </w:pPr>
      <w:r w:rsidRPr="00D83358">
        <w:rPr>
          <w:rFonts w:cstheme="minorHAnsi"/>
          <w:i/>
          <w:sz w:val="24"/>
          <w:szCs w:val="24"/>
        </w:rPr>
        <w:t>Hostitelská instituce: Mikrobiologický ústav AV ČR, v.v.i.</w:t>
      </w:r>
    </w:p>
    <w:p w:rsidR="0028719A" w:rsidRPr="00336D56" w:rsidRDefault="00D83358" w:rsidP="0028719A">
      <w:pPr>
        <w:spacing w:after="120" w:line="240" w:lineRule="auto"/>
        <w:jc w:val="both"/>
        <w:rPr>
          <w:rFonts w:cstheme="minorHAnsi"/>
          <w:sz w:val="24"/>
          <w:szCs w:val="24"/>
        </w:rPr>
      </w:pPr>
      <w:r>
        <w:rPr>
          <w:rFonts w:cstheme="minorHAnsi"/>
          <w:sz w:val="24"/>
          <w:szCs w:val="24"/>
        </w:rPr>
        <w:t>Výzkumná</w:t>
      </w:r>
      <w:r w:rsidR="0028719A" w:rsidRPr="00336D56">
        <w:rPr>
          <w:rFonts w:cstheme="minorHAnsi"/>
          <w:sz w:val="24"/>
          <w:szCs w:val="24"/>
        </w:rPr>
        <w:t xml:space="preserve"> infrastruktura C4SYS se v současné době nachází ve své přípravné fázi a právě vstupuje do fáze konstrukční. C4SYS je postavena na základě úzké spolupráce Akademie věd ČR (Mikrobiologický ústav, Ústav nanobiologie a strukturní biologie, Centrum výzkumu globální změny), s Jihočeskou univerzitou v Českých Budějovicích a Masarykovou univerzitou. C4SYS si klade za cíl soustředit roztříštěný znalostní potenciál v oblasti systémové biologie v</w:t>
      </w:r>
      <w:r w:rsidR="00F32C66">
        <w:rPr>
          <w:rFonts w:cstheme="minorHAnsi"/>
          <w:sz w:val="24"/>
          <w:szCs w:val="24"/>
        </w:rPr>
        <w:t> </w:t>
      </w:r>
      <w:r>
        <w:rPr>
          <w:rFonts w:cstheme="minorHAnsi"/>
          <w:sz w:val="24"/>
          <w:szCs w:val="24"/>
        </w:rPr>
        <w:t>ČR</w:t>
      </w:r>
      <w:r w:rsidR="0028719A" w:rsidRPr="00336D56">
        <w:rPr>
          <w:rFonts w:cstheme="minorHAnsi"/>
          <w:sz w:val="24"/>
          <w:szCs w:val="24"/>
        </w:rPr>
        <w:t xml:space="preserve"> a propojit Akademii věd ČR a univerzity ČR s</w:t>
      </w:r>
      <w:r>
        <w:rPr>
          <w:rFonts w:cstheme="minorHAnsi"/>
          <w:sz w:val="24"/>
          <w:szCs w:val="24"/>
        </w:rPr>
        <w:t> </w:t>
      </w:r>
      <w:r w:rsidR="0028719A" w:rsidRPr="00336D56">
        <w:rPr>
          <w:rFonts w:cstheme="minorHAnsi"/>
          <w:sz w:val="24"/>
          <w:szCs w:val="24"/>
        </w:rPr>
        <w:t xml:space="preserve">evropskou </w:t>
      </w:r>
      <w:r>
        <w:rPr>
          <w:rFonts w:cstheme="minorHAnsi"/>
          <w:sz w:val="24"/>
          <w:szCs w:val="24"/>
        </w:rPr>
        <w:t xml:space="preserve">výzkumnou </w:t>
      </w:r>
      <w:r w:rsidR="0028719A" w:rsidRPr="00336D56">
        <w:rPr>
          <w:rFonts w:cstheme="minorHAnsi"/>
          <w:sz w:val="24"/>
          <w:szCs w:val="24"/>
        </w:rPr>
        <w:t xml:space="preserve">infrastrukturou pro systémovou biologii ISBE. C4SYS umožní českým a evropským laboratořím modelovat, provádět experimenty a poskytovat a provádět aktivity, které nemohou být vyřešeny lokálně v rámci jedné instituce, ale které zároveň potřebují pro svůj výzkum v oblasti systémové biologie. </w:t>
      </w:r>
      <w:r w:rsidR="00F32C66">
        <w:rPr>
          <w:rFonts w:cstheme="minorHAnsi"/>
          <w:sz w:val="24"/>
          <w:szCs w:val="24"/>
        </w:rPr>
        <w:t>Výzkumná</w:t>
      </w:r>
      <w:r w:rsidR="0028719A" w:rsidRPr="00336D56">
        <w:rPr>
          <w:rFonts w:cstheme="minorHAnsi"/>
          <w:sz w:val="24"/>
          <w:szCs w:val="24"/>
        </w:rPr>
        <w:t xml:space="preserve"> infrastruktura bude poskytovat vědecké komunitě zdroje a služby pro provádění špičkového výzkumu a vývoje na mezinárodní úrovni. C4SYS byla iniciována v roce 2009 jako součást původního Ústavu systémové biologie a ekologie AV ČR. V roce 2014 výše uvedené instituce podepsaly memorandum o spolupráci, které tak dokončuje přípravnou fázi a umožňuje začít fázi implementační, která je plánována na období 2015</w:t>
      </w:r>
      <w:r w:rsidR="00F32C66">
        <w:rPr>
          <w:rFonts w:cstheme="minorHAnsi"/>
          <w:sz w:val="24"/>
          <w:szCs w:val="24"/>
        </w:rPr>
        <w:t xml:space="preserve"> – </w:t>
      </w:r>
      <w:r w:rsidR="0028719A" w:rsidRPr="00336D56">
        <w:rPr>
          <w:rFonts w:cstheme="minorHAnsi"/>
          <w:sz w:val="24"/>
          <w:szCs w:val="24"/>
        </w:rPr>
        <w:t>2022.</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lastRenderedPageBreak/>
        <w:t>Czech-BioImaging</w:t>
      </w:r>
      <w:r w:rsidR="00F32C66" w:rsidRPr="00F32C66">
        <w:rPr>
          <w:rFonts w:cstheme="minorHAnsi"/>
          <w:b/>
          <w:sz w:val="24"/>
          <w:szCs w:val="24"/>
        </w:rPr>
        <w:t xml:space="preserve"> </w:t>
      </w:r>
      <w:r w:rsidRPr="00F32C66">
        <w:rPr>
          <w:rFonts w:cstheme="minorHAnsi"/>
          <w:b/>
          <w:sz w:val="24"/>
          <w:szCs w:val="24"/>
        </w:rPr>
        <w:t>– Národní výzkumná infrastruktura pro biologické a medicínské zobrazování</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Ústav molekulární genetiky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Národní výzkumná infrastruktura pro biologické a medicínské zobrazování Czech-BioImaging je budována jako distribuovaná infrastruktura špičkových zobrazovacích pracovišť, která poskytne otevřený přístup k širokému portfoliu zobrazovacích metod všem vědcům v </w:t>
      </w:r>
      <w:r w:rsidR="00F32C66">
        <w:rPr>
          <w:rFonts w:cstheme="minorHAnsi"/>
          <w:sz w:val="24"/>
          <w:szCs w:val="24"/>
        </w:rPr>
        <w:t>ČR</w:t>
      </w:r>
      <w:r w:rsidRPr="00336D56">
        <w:rPr>
          <w:rFonts w:cstheme="minorHAnsi"/>
          <w:sz w:val="24"/>
          <w:szCs w:val="24"/>
        </w:rPr>
        <w:t xml:space="preserve">. Národní zobrazovací infrastruktura navazuje na zapojení ČR </w:t>
      </w:r>
      <w:r w:rsidR="00F32C66">
        <w:rPr>
          <w:rFonts w:cstheme="minorHAnsi"/>
          <w:sz w:val="24"/>
          <w:szCs w:val="24"/>
        </w:rPr>
        <w:t>do</w:t>
      </w:r>
      <w:r w:rsidRPr="00336D56">
        <w:rPr>
          <w:rFonts w:cstheme="minorHAnsi"/>
          <w:sz w:val="24"/>
          <w:szCs w:val="24"/>
        </w:rPr>
        <w:t xml:space="preserve"> panevropské výzkumné infrastruktu</w:t>
      </w:r>
      <w:r w:rsidR="00F32C66">
        <w:rPr>
          <w:rFonts w:cstheme="minorHAnsi"/>
          <w:sz w:val="24"/>
          <w:szCs w:val="24"/>
        </w:rPr>
        <w:t>ry</w:t>
      </w:r>
      <w:r w:rsidRPr="00336D56">
        <w:rPr>
          <w:rFonts w:cstheme="minorHAnsi"/>
          <w:sz w:val="24"/>
          <w:szCs w:val="24"/>
        </w:rPr>
        <w:t xml:space="preserve"> Euro-BioImaging. Osu národní infrastruktury tvoří dva budoucí uzly Euro-BioImaging-u v Praze (seskupující Ústav molekulární genetiky, </w:t>
      </w:r>
      <w:r w:rsidR="00F32C66">
        <w:rPr>
          <w:rFonts w:cstheme="minorHAnsi"/>
          <w:sz w:val="24"/>
          <w:szCs w:val="24"/>
        </w:rPr>
        <w:t>U</w:t>
      </w:r>
      <w:r w:rsidRPr="00336D56">
        <w:rPr>
          <w:rFonts w:cstheme="minorHAnsi"/>
          <w:sz w:val="24"/>
          <w:szCs w:val="24"/>
        </w:rPr>
        <w:t>niverzitu</w:t>
      </w:r>
      <w:r w:rsidR="00F32C66">
        <w:rPr>
          <w:rFonts w:cstheme="minorHAnsi"/>
          <w:sz w:val="24"/>
          <w:szCs w:val="24"/>
        </w:rPr>
        <w:t xml:space="preserve"> Karlovu v Praze</w:t>
      </w:r>
      <w:r w:rsidRPr="00336D56">
        <w:rPr>
          <w:rFonts w:cstheme="minorHAnsi"/>
          <w:sz w:val="24"/>
          <w:szCs w:val="24"/>
        </w:rPr>
        <w:t>, BIOCEV, Fyziologický ústav AV ČR a Botanický ústav AV ČR) a v Brně (složený z Masarykovy univerzity, CEITEC – Laboratoře multimodálního a funkčního zobrazování + skupiny Genomiky a proteomika rostlinných systémů, a Ústavu přístrojové techniky Akademie věd ČR). Infrastruktura je dále doplněna o zobrazovací pracoviště Biologického centra Akademie věd ČR a Univerzity Palackého, které poskytují unikátní zobrazovací technologie a expertízu v</w:t>
      </w:r>
      <w:r w:rsidR="00F32C66">
        <w:rPr>
          <w:rFonts w:cstheme="minorHAnsi"/>
          <w:sz w:val="24"/>
          <w:szCs w:val="24"/>
        </w:rPr>
        <w:t> </w:t>
      </w:r>
      <w:r w:rsidRPr="00336D56">
        <w:rPr>
          <w:rFonts w:cstheme="minorHAnsi"/>
          <w:sz w:val="24"/>
          <w:szCs w:val="24"/>
        </w:rPr>
        <w:t>rámci ČR a geograficky doplňují národní potřeby biomedicínského zobrazování.</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Národní zobrazovací infrastruktura Czech-BioImaging zajistí českým vědcům stálý přístup k nejmodernějším zobrazovacím technologiím, které nemají k dispozici ve svých mateřských institucích, podpoří jejich vzájemnou spolupráci a sdílení znalostí, a napomůže tak ke zvýšení konkurenceschopnosti výzkumu v ČR. Speciální vzdělávací programy přispějí ke zvýšení odborné kvalifikace vědců v biologickém a medicínském zobrazování, jehož znalost je klíčovým předpokladem pro badatelskou činnost v biomedicínských vědách. Czech-BioImaging bude sloužit především národní badatelské komunitě v harmonické spolupráci s dalšími příbuznými národními a </w:t>
      </w:r>
      <w:r w:rsidR="00F32C66">
        <w:rPr>
          <w:rFonts w:cstheme="minorHAnsi"/>
          <w:sz w:val="24"/>
          <w:szCs w:val="24"/>
        </w:rPr>
        <w:t>panevropskými</w:t>
      </w:r>
      <w:r w:rsidRPr="00336D56">
        <w:rPr>
          <w:rFonts w:cstheme="minorHAnsi"/>
          <w:sz w:val="24"/>
          <w:szCs w:val="24"/>
        </w:rPr>
        <w:t xml:space="preserve"> infrastrukturami v </w:t>
      </w:r>
      <w:r w:rsidR="00F32C66">
        <w:rPr>
          <w:rFonts w:cstheme="minorHAnsi"/>
          <w:sz w:val="24"/>
          <w:szCs w:val="24"/>
        </w:rPr>
        <w:t>ČR</w:t>
      </w:r>
      <w:r w:rsidRPr="00336D56">
        <w:rPr>
          <w:rFonts w:cstheme="minorHAnsi"/>
          <w:sz w:val="24"/>
          <w:szCs w:val="24"/>
        </w:rPr>
        <w:t xml:space="preserve">, nicméně </w:t>
      </w:r>
      <w:r w:rsidR="00F32C66">
        <w:rPr>
          <w:rFonts w:cstheme="minorHAnsi"/>
          <w:sz w:val="24"/>
          <w:szCs w:val="24"/>
        </w:rPr>
        <w:t>i</w:t>
      </w:r>
      <w:r w:rsidRPr="00336D56">
        <w:rPr>
          <w:rFonts w:cstheme="minorHAnsi"/>
          <w:sz w:val="24"/>
          <w:szCs w:val="24"/>
        </w:rPr>
        <w:t xml:space="preserve"> s ambicí stát se součástí uzlů EuroBioImaging-u a sloužit mezinárodní vědecké komunitě.</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t>CZ-OPENSCREEN</w:t>
      </w:r>
      <w:r w:rsidR="00F32C66" w:rsidRPr="00F32C66">
        <w:rPr>
          <w:rFonts w:cstheme="minorHAnsi"/>
          <w:b/>
          <w:sz w:val="24"/>
          <w:szCs w:val="24"/>
        </w:rPr>
        <w:t xml:space="preserve"> </w:t>
      </w:r>
      <w:r w:rsidRPr="00F32C66">
        <w:rPr>
          <w:rFonts w:cstheme="minorHAnsi"/>
          <w:b/>
          <w:sz w:val="24"/>
          <w:szCs w:val="24"/>
        </w:rPr>
        <w:t>– CZ-OPENSCREEN: Národní infrastruktura chemické biologie</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Ústav molekulární genetiky AV ČR, v.v.i.</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Cílem výzkumné infrastruktury „CZ-OPENSCREEN: Národní infrastruktura chemické biologie” je provozovat špičkovou infrastrukturu pro základní a aplikovaný výzkum v oblasti chemické biologie a genetiky a poskytovat </w:t>
      </w:r>
      <w:r w:rsidR="00F32C66">
        <w:rPr>
          <w:rFonts w:cstheme="minorHAnsi"/>
          <w:sz w:val="24"/>
          <w:szCs w:val="24"/>
        </w:rPr>
        <w:t>přístup jejím</w:t>
      </w:r>
      <w:r w:rsidRPr="00336D56">
        <w:rPr>
          <w:rFonts w:cstheme="minorHAnsi"/>
          <w:sz w:val="24"/>
          <w:szCs w:val="24"/>
        </w:rPr>
        <w:t xml:space="preserve"> uživatelům. Bude sloužit jako Národní uzel panevropské </w:t>
      </w:r>
      <w:r w:rsidR="00F32C66">
        <w:rPr>
          <w:rFonts w:cstheme="minorHAnsi"/>
          <w:sz w:val="24"/>
          <w:szCs w:val="24"/>
        </w:rPr>
        <w:t xml:space="preserve">výzkumné </w:t>
      </w:r>
      <w:r w:rsidRPr="00336D56">
        <w:rPr>
          <w:rFonts w:cstheme="minorHAnsi"/>
          <w:sz w:val="24"/>
          <w:szCs w:val="24"/>
        </w:rPr>
        <w:t>infrastruktury EU-OPENSCREEN a poskytovat mezinárodní přístup k</w:t>
      </w:r>
      <w:r w:rsidR="00F32C66">
        <w:rPr>
          <w:rFonts w:cstheme="minorHAnsi"/>
          <w:sz w:val="24"/>
          <w:szCs w:val="24"/>
        </w:rPr>
        <w:t> </w:t>
      </w:r>
      <w:r w:rsidRPr="00336D56">
        <w:rPr>
          <w:rFonts w:cstheme="minorHAnsi"/>
          <w:sz w:val="24"/>
          <w:szCs w:val="24"/>
        </w:rPr>
        <w:t xml:space="preserve">testovací platformě a Evropské chemicko-biologické knihovně. Posláním </w:t>
      </w:r>
      <w:r w:rsidR="00F32C66">
        <w:rPr>
          <w:rFonts w:cstheme="minorHAnsi"/>
          <w:sz w:val="24"/>
          <w:szCs w:val="24"/>
        </w:rPr>
        <w:t xml:space="preserve">výzkumné </w:t>
      </w:r>
      <w:r w:rsidRPr="00336D56">
        <w:rPr>
          <w:rFonts w:cstheme="minorHAnsi"/>
          <w:sz w:val="24"/>
          <w:szCs w:val="24"/>
        </w:rPr>
        <w:t>infrastruktury CZ-OPENSCREEN je identifikace nových molekulárních sond a nástrojů pro další výzkum a nových potenciálních léčiv.</w:t>
      </w:r>
    </w:p>
    <w:p w:rsidR="0028719A" w:rsidRPr="00336D56" w:rsidRDefault="0028719A" w:rsidP="0028719A">
      <w:pPr>
        <w:spacing w:after="120" w:line="240" w:lineRule="auto"/>
        <w:jc w:val="both"/>
        <w:rPr>
          <w:rFonts w:cstheme="minorHAnsi"/>
          <w:sz w:val="24"/>
          <w:szCs w:val="24"/>
        </w:rPr>
      </w:pPr>
    </w:p>
    <w:p w:rsidR="0028719A" w:rsidRDefault="0028719A" w:rsidP="00F32C66">
      <w:pPr>
        <w:spacing w:after="0" w:line="240" w:lineRule="auto"/>
        <w:jc w:val="both"/>
        <w:rPr>
          <w:rFonts w:cstheme="minorHAnsi"/>
          <w:b/>
          <w:sz w:val="24"/>
          <w:szCs w:val="24"/>
        </w:rPr>
      </w:pPr>
      <w:r w:rsidRPr="00F32C66">
        <w:rPr>
          <w:rFonts w:cstheme="minorHAnsi"/>
          <w:b/>
          <w:sz w:val="24"/>
          <w:szCs w:val="24"/>
        </w:rPr>
        <w:t>EATRIS-ERIC-CZ</w:t>
      </w:r>
      <w:r w:rsidR="00F32C66" w:rsidRPr="00F32C66">
        <w:rPr>
          <w:rFonts w:cstheme="minorHAnsi"/>
          <w:b/>
          <w:sz w:val="24"/>
          <w:szCs w:val="24"/>
        </w:rPr>
        <w:t xml:space="preserve"> </w:t>
      </w:r>
      <w:r w:rsidRPr="00F32C66">
        <w:rPr>
          <w:rFonts w:cstheme="minorHAnsi"/>
          <w:b/>
          <w:sz w:val="24"/>
          <w:szCs w:val="24"/>
        </w:rPr>
        <w:t>– Zapojení českých infrastruktur pro translační medicínu do Evropské infrastruktury pro pokročilý translační medicínský výzkum (EATRIS-ERIC)</w:t>
      </w:r>
    </w:p>
    <w:p w:rsidR="00F32C66" w:rsidRPr="00F32C66" w:rsidRDefault="00F32C66" w:rsidP="00F32C66">
      <w:pPr>
        <w:spacing w:after="240" w:line="240" w:lineRule="auto"/>
        <w:jc w:val="both"/>
        <w:rPr>
          <w:rFonts w:cstheme="minorHAnsi"/>
          <w:i/>
          <w:sz w:val="24"/>
          <w:szCs w:val="24"/>
        </w:rPr>
      </w:pPr>
      <w:r w:rsidRPr="00F32C66">
        <w:rPr>
          <w:rFonts w:cstheme="minorHAnsi"/>
          <w:i/>
          <w:sz w:val="24"/>
          <w:szCs w:val="24"/>
        </w:rPr>
        <w:t>Hostitelská instituce: Univerzita Palackého v Olomouci</w:t>
      </w:r>
    </w:p>
    <w:p w:rsidR="0028719A" w:rsidRPr="00336D56" w:rsidRDefault="00F32C66" w:rsidP="0028719A">
      <w:pPr>
        <w:spacing w:after="120" w:line="240" w:lineRule="auto"/>
        <w:jc w:val="both"/>
        <w:rPr>
          <w:rFonts w:cstheme="minorHAnsi"/>
          <w:sz w:val="24"/>
          <w:szCs w:val="24"/>
        </w:rPr>
      </w:pPr>
      <w:r>
        <w:rPr>
          <w:rFonts w:cstheme="minorHAnsi"/>
          <w:sz w:val="24"/>
          <w:szCs w:val="24"/>
        </w:rPr>
        <w:t>Roku</w:t>
      </w:r>
      <w:r w:rsidR="0028719A" w:rsidRPr="00336D56">
        <w:rPr>
          <w:rFonts w:cstheme="minorHAnsi"/>
          <w:sz w:val="24"/>
          <w:szCs w:val="24"/>
        </w:rPr>
        <w:t xml:space="preserve"> 2011 </w:t>
      </w:r>
      <w:r>
        <w:rPr>
          <w:rFonts w:cstheme="minorHAnsi"/>
          <w:sz w:val="24"/>
          <w:szCs w:val="24"/>
        </w:rPr>
        <w:t>ČR</w:t>
      </w:r>
      <w:r w:rsidR="0028719A" w:rsidRPr="00336D56">
        <w:rPr>
          <w:rFonts w:cstheme="minorHAnsi"/>
          <w:sz w:val="24"/>
          <w:szCs w:val="24"/>
        </w:rPr>
        <w:t xml:space="preserve"> přistoupila k European Advanced Translational Research Infrastructure in Medicine (EATRIS) konsorciu a tato přechodná fáze trvala </w:t>
      </w:r>
      <w:r w:rsidR="00D94BBB">
        <w:rPr>
          <w:rFonts w:cstheme="minorHAnsi"/>
          <w:sz w:val="24"/>
          <w:szCs w:val="24"/>
        </w:rPr>
        <w:t>do roku</w:t>
      </w:r>
      <w:r w:rsidR="0028719A" w:rsidRPr="00336D56">
        <w:rPr>
          <w:rFonts w:cstheme="minorHAnsi"/>
          <w:sz w:val="24"/>
          <w:szCs w:val="24"/>
        </w:rPr>
        <w:t xml:space="preserve"> 2013. EATRIS vstoupil roku 2013 do </w:t>
      </w:r>
      <w:r w:rsidR="00D94BBB">
        <w:rPr>
          <w:rFonts w:cstheme="minorHAnsi"/>
          <w:sz w:val="24"/>
          <w:szCs w:val="24"/>
        </w:rPr>
        <w:t xml:space="preserve">fáze </w:t>
      </w:r>
      <w:r w:rsidR="0028719A" w:rsidRPr="00336D56">
        <w:rPr>
          <w:rFonts w:cstheme="minorHAnsi"/>
          <w:sz w:val="24"/>
          <w:szCs w:val="24"/>
        </w:rPr>
        <w:t xml:space="preserve">ERIC (EATRIS-ERIC) a </w:t>
      </w:r>
      <w:r w:rsidR="00D94BBB">
        <w:rPr>
          <w:rFonts w:cstheme="minorHAnsi"/>
          <w:sz w:val="24"/>
          <w:szCs w:val="24"/>
        </w:rPr>
        <w:t>ČR</w:t>
      </w:r>
      <w:r w:rsidR="0028719A" w:rsidRPr="00336D56">
        <w:rPr>
          <w:rFonts w:cstheme="minorHAnsi"/>
          <w:sz w:val="24"/>
          <w:szCs w:val="24"/>
        </w:rPr>
        <w:t xml:space="preserve"> se stala jednou ze zaklád</w:t>
      </w:r>
      <w:r w:rsidR="00D94BBB">
        <w:rPr>
          <w:rFonts w:cstheme="minorHAnsi"/>
          <w:sz w:val="24"/>
          <w:szCs w:val="24"/>
        </w:rPr>
        <w:t>ajících zemí. V ČR</w:t>
      </w:r>
      <w:r w:rsidR="0028719A" w:rsidRPr="00336D56">
        <w:rPr>
          <w:rFonts w:cstheme="minorHAnsi"/>
          <w:sz w:val="24"/>
          <w:szCs w:val="24"/>
        </w:rPr>
        <w:t xml:space="preserve"> byl </w:t>
      </w:r>
      <w:r w:rsidR="00D94BBB">
        <w:rPr>
          <w:rFonts w:cstheme="minorHAnsi"/>
          <w:sz w:val="24"/>
          <w:szCs w:val="24"/>
        </w:rPr>
        <w:t>souběžně vybudován</w:t>
      </w:r>
      <w:r w:rsidR="0028719A" w:rsidRPr="00336D56">
        <w:rPr>
          <w:rFonts w:cstheme="minorHAnsi"/>
          <w:sz w:val="24"/>
          <w:szCs w:val="24"/>
        </w:rPr>
        <w:t xml:space="preserve"> národní uzel v souladu s harmonogramem v letech 2010</w:t>
      </w:r>
      <w:r w:rsidR="00D94BBB">
        <w:rPr>
          <w:rFonts w:cstheme="minorHAnsi"/>
          <w:sz w:val="24"/>
          <w:szCs w:val="24"/>
        </w:rPr>
        <w:t xml:space="preserve"> – </w:t>
      </w:r>
      <w:r w:rsidR="0028719A" w:rsidRPr="00336D56">
        <w:rPr>
          <w:rFonts w:cstheme="minorHAnsi"/>
          <w:sz w:val="24"/>
          <w:szCs w:val="24"/>
        </w:rPr>
        <w:t xml:space="preserve">2014 (Ústav molekulární a translační medicíny, Lékařská fakulta, Univerzita Palackého v Olomouci), </w:t>
      </w:r>
      <w:r w:rsidR="0028719A" w:rsidRPr="00336D56">
        <w:rPr>
          <w:rFonts w:cstheme="minorHAnsi"/>
          <w:sz w:val="24"/>
          <w:szCs w:val="24"/>
        </w:rPr>
        <w:lastRenderedPageBreak/>
        <w:t>a</w:t>
      </w:r>
      <w:r w:rsidR="00D94BBB">
        <w:rPr>
          <w:rFonts w:cstheme="minorHAnsi"/>
          <w:sz w:val="24"/>
          <w:szCs w:val="24"/>
        </w:rPr>
        <w:t> </w:t>
      </w:r>
      <w:r w:rsidR="0028719A" w:rsidRPr="00336D56">
        <w:rPr>
          <w:rFonts w:cstheme="minorHAnsi"/>
          <w:sz w:val="24"/>
          <w:szCs w:val="24"/>
        </w:rPr>
        <w:t>v</w:t>
      </w:r>
      <w:r w:rsidR="00D94BBB">
        <w:rPr>
          <w:rFonts w:cstheme="minorHAnsi"/>
          <w:sz w:val="24"/>
          <w:szCs w:val="24"/>
        </w:rPr>
        <w:t> letech</w:t>
      </w:r>
      <w:r w:rsidR="0028719A" w:rsidRPr="00336D56">
        <w:rPr>
          <w:rFonts w:cstheme="minorHAnsi"/>
          <w:sz w:val="24"/>
          <w:szCs w:val="24"/>
        </w:rPr>
        <w:t xml:space="preserve"> 2013</w:t>
      </w:r>
      <w:r w:rsidR="00D94BBB">
        <w:rPr>
          <w:rFonts w:cstheme="minorHAnsi"/>
          <w:sz w:val="24"/>
          <w:szCs w:val="24"/>
        </w:rPr>
        <w:t xml:space="preserve"> – </w:t>
      </w:r>
      <w:r w:rsidR="0028719A" w:rsidRPr="00336D56">
        <w:rPr>
          <w:rFonts w:cstheme="minorHAnsi"/>
          <w:sz w:val="24"/>
          <w:szCs w:val="24"/>
        </w:rPr>
        <w:t xml:space="preserve">2014 </w:t>
      </w:r>
      <w:r w:rsidR="00D94BBB">
        <w:rPr>
          <w:rFonts w:cstheme="minorHAnsi"/>
          <w:sz w:val="24"/>
          <w:szCs w:val="24"/>
        </w:rPr>
        <w:t>byla</w:t>
      </w:r>
      <w:r w:rsidR="0028719A" w:rsidRPr="00336D56">
        <w:rPr>
          <w:rFonts w:cstheme="minorHAnsi"/>
          <w:sz w:val="24"/>
          <w:szCs w:val="24"/>
        </w:rPr>
        <w:t xml:space="preserve"> vytvoř</w:t>
      </w:r>
      <w:r w:rsidR="00D94BBB">
        <w:rPr>
          <w:rFonts w:cstheme="minorHAnsi"/>
          <w:sz w:val="24"/>
          <w:szCs w:val="24"/>
        </w:rPr>
        <w:t>ena</w:t>
      </w:r>
      <w:r w:rsidR="0028719A" w:rsidRPr="00336D56">
        <w:rPr>
          <w:rFonts w:cstheme="minorHAnsi"/>
          <w:sz w:val="24"/>
          <w:szCs w:val="24"/>
        </w:rPr>
        <w:t xml:space="preserve"> celost</w:t>
      </w:r>
      <w:r w:rsidR="00D94BBB">
        <w:rPr>
          <w:rFonts w:cstheme="minorHAnsi"/>
          <w:sz w:val="24"/>
          <w:szCs w:val="24"/>
        </w:rPr>
        <w:t>átní síť, ke které se připojily</w:t>
      </w:r>
      <w:r w:rsidR="0028719A" w:rsidRPr="00336D56">
        <w:rPr>
          <w:rFonts w:cstheme="minorHAnsi"/>
          <w:sz w:val="24"/>
          <w:szCs w:val="24"/>
        </w:rPr>
        <w:t>: Vysoká škola chemicko-technologická v Praze, Ústav organické chemie a biochemie AV ČR, Univerzita Karlova v Praze, Ústav makromolekulární chemie AV ČR, Masarykova univerzita, Středoevropský technologický institut (CEITEC), Ústav jaderné fyziky AV ČR</w:t>
      </w:r>
      <w:r w:rsidR="00D94BBB">
        <w:rPr>
          <w:rFonts w:cstheme="minorHAnsi"/>
          <w:sz w:val="24"/>
          <w:szCs w:val="24"/>
        </w:rPr>
        <w:t xml:space="preserve"> a</w:t>
      </w:r>
      <w:r w:rsidR="0028719A" w:rsidRPr="00336D56">
        <w:rPr>
          <w:rFonts w:cstheme="minorHAnsi"/>
          <w:sz w:val="24"/>
          <w:szCs w:val="24"/>
        </w:rPr>
        <w:t xml:space="preserve"> Mikrobiologický ústav AV ČR.</w:t>
      </w:r>
      <w:r w:rsidR="00D94BBB">
        <w:rPr>
          <w:rFonts w:cstheme="minorHAnsi"/>
          <w:sz w:val="24"/>
          <w:szCs w:val="24"/>
        </w:rPr>
        <w:t xml:space="preserve"> </w:t>
      </w:r>
      <w:r w:rsidR="0028719A" w:rsidRPr="00336D56">
        <w:rPr>
          <w:rFonts w:cstheme="minorHAnsi"/>
          <w:sz w:val="24"/>
          <w:szCs w:val="24"/>
        </w:rPr>
        <w:t xml:space="preserve">Většina z těchto institucí již podepsala </w:t>
      </w:r>
      <w:r w:rsidR="00D94BBB">
        <w:rPr>
          <w:rFonts w:cstheme="minorHAnsi"/>
          <w:sz w:val="24"/>
          <w:szCs w:val="24"/>
        </w:rPr>
        <w:t>dohodu o přístupu k EATRIS-ERIC.</w:t>
      </w:r>
      <w:r w:rsidR="0028719A" w:rsidRPr="00336D56">
        <w:rPr>
          <w:rFonts w:cstheme="minorHAnsi"/>
          <w:sz w:val="24"/>
          <w:szCs w:val="24"/>
        </w:rPr>
        <w:t xml:space="preserve"> České instituce se aktivně podílí na činnosti platformy Malé molekuly, Biomarkery, Očkovací látky a</w:t>
      </w:r>
      <w:r w:rsidR="00D94BBB">
        <w:rPr>
          <w:rFonts w:cstheme="minorHAnsi"/>
          <w:sz w:val="24"/>
          <w:szCs w:val="24"/>
        </w:rPr>
        <w:t> </w:t>
      </w:r>
      <w:r w:rsidR="0028719A" w:rsidRPr="00336D56">
        <w:rPr>
          <w:rFonts w:cstheme="minorHAnsi"/>
          <w:sz w:val="24"/>
          <w:szCs w:val="24"/>
        </w:rPr>
        <w:t>Zobrazování a trasování. Posláním současného návrhu projektu infrastruktury EATRIS-ERIC-CZ je dále rozvíjet dynamické a kolaborativní prostředí, které bude podporovat chemický, biomedicínský a klinický výzkum, a urychlí jejich přenos do klinické praxe. Bude spojovat a</w:t>
      </w:r>
      <w:r w:rsidR="00D94BBB">
        <w:rPr>
          <w:rFonts w:cstheme="minorHAnsi"/>
          <w:sz w:val="24"/>
          <w:szCs w:val="24"/>
        </w:rPr>
        <w:t> </w:t>
      </w:r>
      <w:r w:rsidR="0028719A" w:rsidRPr="00336D56">
        <w:rPr>
          <w:rFonts w:cstheme="minorHAnsi"/>
          <w:sz w:val="24"/>
          <w:szCs w:val="24"/>
        </w:rPr>
        <w:t xml:space="preserve">usnadňovat spolupráci špičkových národních výzkumných ústavů a nemocnic v oblasti partnerství ve výzkumu. EATRIS-ERIC-CZ povede k vývoji nových poznatků a zařadí </w:t>
      </w:r>
      <w:r w:rsidR="00D94BBB">
        <w:rPr>
          <w:rFonts w:cstheme="minorHAnsi"/>
          <w:sz w:val="24"/>
          <w:szCs w:val="24"/>
        </w:rPr>
        <w:t xml:space="preserve">ČR </w:t>
      </w:r>
      <w:r w:rsidR="0028719A" w:rsidRPr="00336D56">
        <w:rPr>
          <w:rFonts w:cstheme="minorHAnsi"/>
          <w:sz w:val="24"/>
          <w:szCs w:val="24"/>
        </w:rPr>
        <w:t>mezi národně a mezinárodně uznávaná centra excelence v molekulární a translační medicíně přímo provázaná s EATRIS-ERIC a dalšími významnými biomedicínskými infrastrukturami.</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BBMRI_CZ</w:t>
      </w:r>
      <w:r w:rsidR="00D94BBB" w:rsidRPr="00D94BBB">
        <w:rPr>
          <w:rFonts w:cstheme="minorHAnsi"/>
          <w:b/>
          <w:sz w:val="24"/>
          <w:szCs w:val="24"/>
        </w:rPr>
        <w:t xml:space="preserve"> </w:t>
      </w:r>
      <w:r w:rsidRPr="00D94BBB">
        <w:rPr>
          <w:rFonts w:cstheme="minorHAnsi"/>
          <w:b/>
          <w:sz w:val="24"/>
          <w:szCs w:val="24"/>
        </w:rPr>
        <w:t xml:space="preserve"> – Banka klinických vzorků</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Masarykův onkologický ústav</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Banka klinických vzorků je existující </w:t>
      </w:r>
      <w:r w:rsidR="00D94BBB">
        <w:rPr>
          <w:rFonts w:cstheme="minorHAnsi"/>
          <w:sz w:val="24"/>
          <w:szCs w:val="24"/>
        </w:rPr>
        <w:t>výzkumnou</w:t>
      </w:r>
      <w:r w:rsidRPr="00336D56">
        <w:rPr>
          <w:rFonts w:cstheme="minorHAnsi"/>
          <w:sz w:val="24"/>
          <w:szCs w:val="24"/>
        </w:rPr>
        <w:t xml:space="preserve"> infrastrukturou založenou a spravovanou Masarykovým onkologickým ústavem v Brně. V současnosti se na budování expertního systému podílejí čtyři lékařské fakulty, přičemž jejich společným cílem je na základě standardizovaných postupů získat a dlouhodobě uchovat lidské biologické vzorky (zejména primární nádorové tkáně a další relevantní vzorky), které by byly jinak nenávratně ztraceny. Takto uložený biologický materiál je přitom stěžejní pro aktuální či budoucí výzkumné projekty, přičemž dlouhodobé uložení materiálu může být přínosem i pro konkrétního pacienta. Jednotlivé instituce mohou vzájemně komunikovat skrze informační systém, který propojuje BBMRI_CZ a ostatní přidružené banky biologického materiálu v rámci BBMRI-ERIC. Prostřednictvím zapojení do evropské sítě bank biologického materiálu se Masarykův onkologický ústav v Brně spolu se zapojenými institucemi v rámci BBMRI_CZ podílí na vytvoření jedinečné základny znalostí, dovedností a technologií, které jsou potřebné k realizaci pokročilých klinických studií a špičkového výzkumu. Cílem </w:t>
      </w:r>
      <w:r w:rsidR="00D94BBB">
        <w:rPr>
          <w:rFonts w:cstheme="minorHAnsi"/>
          <w:sz w:val="24"/>
          <w:szCs w:val="24"/>
        </w:rPr>
        <w:t>výzkumné infrastruktury</w:t>
      </w:r>
      <w:r w:rsidRPr="00336D56">
        <w:rPr>
          <w:rFonts w:cstheme="minorHAnsi"/>
          <w:sz w:val="24"/>
          <w:szCs w:val="24"/>
        </w:rPr>
        <w:t xml:space="preserve"> je získat do budoucna vedoucí postavení v orientovaném výzkumu, rozšířit síť biobank a stát se v konečném důsledku vedoucím partnerem pro inovační průmyslové činnosti, zahrnující usnadnění přechodu biomedicínských výrobků do praxe tak, aby sloužily potřebám pacientů.</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CZECRIN</w:t>
      </w:r>
      <w:r w:rsidR="00D94BBB" w:rsidRPr="00D94BBB">
        <w:rPr>
          <w:rFonts w:cstheme="minorHAnsi"/>
          <w:b/>
          <w:sz w:val="24"/>
          <w:szCs w:val="24"/>
        </w:rPr>
        <w:t xml:space="preserve"> </w:t>
      </w:r>
      <w:r w:rsidRPr="00D94BBB">
        <w:rPr>
          <w:rFonts w:cstheme="minorHAnsi"/>
          <w:b/>
          <w:sz w:val="24"/>
          <w:szCs w:val="24"/>
        </w:rPr>
        <w:t>– CZECRIN výzkumná infrastruktura pro metodickou podporu a provádění akademických klinických studií, česká část ECRIN-ERIC</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Masarykova univerzita</w:t>
      </w:r>
    </w:p>
    <w:p w:rsidR="0028719A" w:rsidRPr="00336D56" w:rsidRDefault="0028719A" w:rsidP="0028719A">
      <w:pPr>
        <w:spacing w:after="120" w:line="240" w:lineRule="auto"/>
        <w:jc w:val="both"/>
        <w:rPr>
          <w:rFonts w:cstheme="minorHAnsi"/>
          <w:sz w:val="24"/>
          <w:szCs w:val="24"/>
        </w:rPr>
      </w:pPr>
      <w:r w:rsidRPr="00336D56">
        <w:rPr>
          <w:rFonts w:cstheme="minorHAnsi"/>
          <w:sz w:val="24"/>
          <w:szCs w:val="24"/>
        </w:rPr>
        <w:t xml:space="preserve">Výzkumná infrastruktura CZECRIN </w:t>
      </w:r>
      <w:r w:rsidR="00D94BBB">
        <w:rPr>
          <w:rFonts w:cstheme="minorHAnsi"/>
          <w:sz w:val="24"/>
          <w:szCs w:val="24"/>
        </w:rPr>
        <w:t>poskytuje</w:t>
      </w:r>
      <w:r w:rsidRPr="00336D56">
        <w:rPr>
          <w:rFonts w:cstheme="minorHAnsi"/>
          <w:sz w:val="24"/>
          <w:szCs w:val="24"/>
        </w:rPr>
        <w:t xml:space="preserve"> znalostní, koordinační a servisní podporu akademickým klinickým hodnocením (Inves</w:t>
      </w:r>
      <w:r w:rsidR="00D94BBB">
        <w:rPr>
          <w:rFonts w:cstheme="minorHAnsi"/>
          <w:sz w:val="24"/>
          <w:szCs w:val="24"/>
        </w:rPr>
        <w:t>tigators Initiated Trials, IIT). J</w:t>
      </w:r>
      <w:r w:rsidRPr="00336D56">
        <w:rPr>
          <w:rFonts w:cstheme="minorHAnsi"/>
          <w:sz w:val="24"/>
          <w:szCs w:val="24"/>
        </w:rPr>
        <w:t xml:space="preserve">e zformována pod vedením Masarykovy univerzity a Fakultní nemocnice u sv. Anny v Brně. </w:t>
      </w:r>
      <w:r w:rsidR="00D94BBB">
        <w:rPr>
          <w:rFonts w:cstheme="minorHAnsi"/>
          <w:sz w:val="24"/>
          <w:szCs w:val="24"/>
        </w:rPr>
        <w:t>Hlavní p</w:t>
      </w:r>
      <w:r w:rsidRPr="00336D56">
        <w:rPr>
          <w:rFonts w:cstheme="minorHAnsi"/>
          <w:sz w:val="24"/>
          <w:szCs w:val="24"/>
        </w:rPr>
        <w:t xml:space="preserve">odstatou </w:t>
      </w:r>
      <w:r w:rsidR="00D94BBB">
        <w:rPr>
          <w:rFonts w:cstheme="minorHAnsi"/>
          <w:sz w:val="24"/>
          <w:szCs w:val="24"/>
        </w:rPr>
        <w:t xml:space="preserve">výzkumné </w:t>
      </w:r>
      <w:r w:rsidRPr="00336D56">
        <w:rPr>
          <w:rFonts w:cstheme="minorHAnsi"/>
          <w:sz w:val="24"/>
          <w:szCs w:val="24"/>
        </w:rPr>
        <w:t>infrastruktury CZECRIN je úzká spolupráce mezi akademickými, výzkumnými a</w:t>
      </w:r>
      <w:r w:rsidR="00D94BBB">
        <w:rPr>
          <w:rFonts w:cstheme="minorHAnsi"/>
          <w:sz w:val="24"/>
          <w:szCs w:val="24"/>
        </w:rPr>
        <w:t> </w:t>
      </w:r>
      <w:r w:rsidRPr="00336D56">
        <w:rPr>
          <w:rFonts w:cstheme="minorHAnsi"/>
          <w:sz w:val="24"/>
          <w:szCs w:val="24"/>
        </w:rPr>
        <w:t xml:space="preserve">klinickými pracovišti, jež je reflektována i v organizaci a organizační struktuře. Základními stavebními jednotkami jsou Univerzitní a Klinický modul. Univerzitní modul řídí metodickou podporu, koordinaci a nezávislý monitoring klinického hodnocení, sběr, uchování a analýzu klinických dat a edukaci v oblasti klinického hodnocení, současně je nositelem výzkumných </w:t>
      </w:r>
      <w:r w:rsidRPr="00336D56">
        <w:rPr>
          <w:rFonts w:cstheme="minorHAnsi"/>
          <w:sz w:val="24"/>
          <w:szCs w:val="24"/>
        </w:rPr>
        <w:lastRenderedPageBreak/>
        <w:t xml:space="preserve">aktivit v </w:t>
      </w:r>
      <w:r w:rsidR="00D94BBB">
        <w:rPr>
          <w:rFonts w:cstheme="minorHAnsi"/>
          <w:sz w:val="24"/>
          <w:szCs w:val="24"/>
        </w:rPr>
        <w:t>dané</w:t>
      </w:r>
      <w:r w:rsidRPr="00336D56">
        <w:rPr>
          <w:rFonts w:cstheme="minorHAnsi"/>
          <w:sz w:val="24"/>
          <w:szCs w:val="24"/>
        </w:rPr>
        <w:t xml:space="preserve"> oblasti. Masarykova univerzita je národním kontaktním bodem s</w:t>
      </w:r>
      <w:r w:rsidR="00D94BBB">
        <w:rPr>
          <w:rFonts w:cstheme="minorHAnsi"/>
          <w:sz w:val="24"/>
          <w:szCs w:val="24"/>
        </w:rPr>
        <w:t> </w:t>
      </w:r>
      <w:r w:rsidRPr="00336D56">
        <w:rPr>
          <w:rFonts w:cstheme="minorHAnsi"/>
          <w:sz w:val="24"/>
          <w:szCs w:val="24"/>
        </w:rPr>
        <w:t xml:space="preserve">napojením na mezinárodní konsorcium ECRIN-ERIC. Univerzitní modul je synergicky doplněn modulem Klinickým, který je metodicky řízen </w:t>
      </w:r>
      <w:r w:rsidR="00D94BBB">
        <w:rPr>
          <w:rFonts w:cstheme="minorHAnsi"/>
          <w:sz w:val="24"/>
          <w:szCs w:val="24"/>
        </w:rPr>
        <w:t>Fakultní nemocnicí</w:t>
      </w:r>
      <w:r w:rsidR="00D94BBB" w:rsidRPr="00336D56">
        <w:rPr>
          <w:rFonts w:cstheme="minorHAnsi"/>
          <w:sz w:val="24"/>
          <w:szCs w:val="24"/>
        </w:rPr>
        <w:t xml:space="preserve"> u sv. Anny v Brně</w:t>
      </w:r>
      <w:r w:rsidRPr="00336D56">
        <w:rPr>
          <w:rFonts w:cstheme="minorHAnsi"/>
          <w:sz w:val="24"/>
          <w:szCs w:val="24"/>
        </w:rPr>
        <w:t xml:space="preserve">, jehož klíčovou funkcí je identifikace pacientů naplňujících kritéria klinického hodnocení se zvláštním zřetelem na méně časné diagnózy vyžadující širokou kooperaci zdravotnických zařízení. Další funkcí Klinického modulu je implementace standardů klinického hodnocení v legislativním kontextu ČR a praktické provedení klinického hodnocení. Oba moduly společně zajišťují interakci s regulatorními orgány ČR. Infrastruktura tímto pokrývá oblast celé </w:t>
      </w:r>
      <w:r w:rsidR="00D94BBB">
        <w:rPr>
          <w:rFonts w:cstheme="minorHAnsi"/>
          <w:sz w:val="24"/>
          <w:szCs w:val="24"/>
        </w:rPr>
        <w:t>ČR</w:t>
      </w:r>
      <w:r w:rsidRPr="00336D56">
        <w:rPr>
          <w:rFonts w:cstheme="minorHAnsi"/>
          <w:sz w:val="24"/>
          <w:szCs w:val="24"/>
        </w:rPr>
        <w:t xml:space="preserve"> a je schopna zajistit přípravné, prováděcí i kontrolní činnosti při provádění akademických klinických hodnocení a klinických studií teoreticky v jakékoliv fázi i jakékoliv odbornosti. Národním kontaktním </w:t>
      </w:r>
      <w:r w:rsidR="00D94BBB">
        <w:rPr>
          <w:rFonts w:cstheme="minorHAnsi"/>
          <w:sz w:val="24"/>
          <w:szCs w:val="24"/>
        </w:rPr>
        <w:t>bodem</w:t>
      </w:r>
      <w:r w:rsidRPr="00336D56">
        <w:rPr>
          <w:rFonts w:cstheme="minorHAnsi"/>
          <w:sz w:val="24"/>
          <w:szCs w:val="24"/>
        </w:rPr>
        <w:t xml:space="preserve"> </w:t>
      </w:r>
      <w:r w:rsidR="00D94BBB">
        <w:rPr>
          <w:rFonts w:cstheme="minorHAnsi"/>
          <w:sz w:val="24"/>
          <w:szCs w:val="24"/>
        </w:rPr>
        <w:t xml:space="preserve">výzkumné </w:t>
      </w:r>
      <w:r w:rsidRPr="00336D56">
        <w:rPr>
          <w:rFonts w:cstheme="minorHAnsi"/>
          <w:sz w:val="24"/>
          <w:szCs w:val="24"/>
        </w:rPr>
        <w:t>infrastruktury CZECRIN pro zahraničí je Masarykova univerzita, prostřednictvím pracoviště Farmakologického ústavu Lékařské fakulty, s napojením na mezinárodní konsorcium ECRIN-ERIC.</w:t>
      </w:r>
    </w:p>
    <w:p w:rsidR="0028719A" w:rsidRPr="00336D56" w:rsidRDefault="0028719A" w:rsidP="0028719A">
      <w:pPr>
        <w:spacing w:after="120" w:line="240" w:lineRule="auto"/>
        <w:jc w:val="both"/>
        <w:rPr>
          <w:rFonts w:cstheme="minorHAnsi"/>
          <w:sz w:val="24"/>
          <w:szCs w:val="24"/>
        </w:rPr>
      </w:pPr>
    </w:p>
    <w:p w:rsidR="0028719A" w:rsidRDefault="0028719A" w:rsidP="00D94BBB">
      <w:pPr>
        <w:spacing w:after="0" w:line="240" w:lineRule="auto"/>
        <w:jc w:val="both"/>
        <w:rPr>
          <w:rFonts w:cstheme="minorHAnsi"/>
          <w:b/>
          <w:sz w:val="24"/>
          <w:szCs w:val="24"/>
        </w:rPr>
      </w:pPr>
      <w:r w:rsidRPr="00D94BBB">
        <w:rPr>
          <w:rFonts w:cstheme="minorHAnsi"/>
          <w:b/>
          <w:sz w:val="24"/>
          <w:szCs w:val="24"/>
        </w:rPr>
        <w:t>NCLG</w:t>
      </w:r>
      <w:r w:rsidR="00D94BBB" w:rsidRPr="00D94BBB">
        <w:rPr>
          <w:rFonts w:cstheme="minorHAnsi"/>
          <w:b/>
          <w:sz w:val="24"/>
          <w:szCs w:val="24"/>
        </w:rPr>
        <w:t xml:space="preserve"> </w:t>
      </w:r>
      <w:r w:rsidRPr="00D94BBB">
        <w:rPr>
          <w:rFonts w:cstheme="minorHAnsi"/>
          <w:b/>
          <w:sz w:val="24"/>
          <w:szCs w:val="24"/>
        </w:rPr>
        <w:t>– Národní centrum lékařské genomiky</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Univerzita Karlova v Praze</w:t>
      </w:r>
    </w:p>
    <w:p w:rsidR="00BB522E" w:rsidRDefault="0028719A" w:rsidP="00D94BBB">
      <w:pPr>
        <w:spacing w:after="120" w:line="240" w:lineRule="auto"/>
        <w:jc w:val="both"/>
        <w:rPr>
          <w:rFonts w:cstheme="minorHAnsi"/>
          <w:sz w:val="24"/>
          <w:szCs w:val="24"/>
        </w:rPr>
      </w:pPr>
      <w:r w:rsidRPr="00336D56">
        <w:rPr>
          <w:rFonts w:cstheme="minorHAnsi"/>
          <w:sz w:val="24"/>
          <w:szCs w:val="24"/>
        </w:rPr>
        <w:t xml:space="preserve">Genomika začíná postupně dominovat výzkumu, diagnostice, prevenci i cílené léčbě ve všech lékařských oborech. Kvalifikované zavádění a aplikace metod lékařské genomiky bude v příštích letech zásadně určovat kvalitu biomedicínského výzkumu a zprostředkovaně i úroveň zdravotnictví v </w:t>
      </w:r>
      <w:r w:rsidR="00D94BBB">
        <w:rPr>
          <w:rFonts w:cstheme="minorHAnsi"/>
          <w:sz w:val="24"/>
          <w:szCs w:val="24"/>
        </w:rPr>
        <w:t>ČR</w:t>
      </w:r>
      <w:r w:rsidRPr="00336D56">
        <w:rPr>
          <w:rFonts w:cstheme="minorHAnsi"/>
          <w:sz w:val="24"/>
          <w:szCs w:val="24"/>
        </w:rPr>
        <w:t xml:space="preserve">. Smyslem existence Národního centra lékařské genomiky, (NCLG), je </w:t>
      </w:r>
      <w:r w:rsidR="00D94BBB">
        <w:rPr>
          <w:rFonts w:cstheme="minorHAnsi"/>
          <w:sz w:val="24"/>
          <w:szCs w:val="24"/>
        </w:rPr>
        <w:t xml:space="preserve">těsné </w:t>
      </w:r>
      <w:r w:rsidRPr="00336D56">
        <w:rPr>
          <w:rFonts w:cstheme="minorHAnsi"/>
          <w:sz w:val="24"/>
          <w:szCs w:val="24"/>
        </w:rPr>
        <w:t xml:space="preserve">propojení stávajících aktivit „genomických“ laboratoří v </w:t>
      </w:r>
      <w:r w:rsidR="00D94BBB">
        <w:rPr>
          <w:rFonts w:cstheme="minorHAnsi"/>
          <w:sz w:val="24"/>
          <w:szCs w:val="24"/>
        </w:rPr>
        <w:t>ČR</w:t>
      </w:r>
      <w:r w:rsidRPr="00336D56">
        <w:rPr>
          <w:rFonts w:cstheme="minorHAnsi"/>
          <w:sz w:val="24"/>
          <w:szCs w:val="24"/>
        </w:rPr>
        <w:t xml:space="preserve">, soustředění nákladných a na obsluhu náročných přístrojů pro analýzu genomu, budování společné výpočetní infrastruktury a datových skladů a výchova specialistů zajišťujících kvalifikovanou obsluhu přístrojů a poskytujících expertní činnost v plánování experimentů, bioinformatické analýze, interpretaci genomických dat a jejich dlouhodobého a bezpečného uchovávání. Základním cílem je zajistit maximální odbornou úroveň lékařské genomiky na území </w:t>
      </w:r>
      <w:r w:rsidR="00D94BBB">
        <w:rPr>
          <w:rFonts w:cstheme="minorHAnsi"/>
          <w:sz w:val="24"/>
          <w:szCs w:val="24"/>
        </w:rPr>
        <w:t>ČR</w:t>
      </w:r>
      <w:r w:rsidRPr="00336D56">
        <w:rPr>
          <w:rFonts w:cstheme="minorHAnsi"/>
          <w:sz w:val="24"/>
          <w:szCs w:val="24"/>
        </w:rPr>
        <w:t xml:space="preserve">, a umožnit její kvalifikované využití </w:t>
      </w:r>
      <w:r w:rsidR="00D94BBB">
        <w:rPr>
          <w:rFonts w:cstheme="minorHAnsi"/>
          <w:sz w:val="24"/>
          <w:szCs w:val="24"/>
        </w:rPr>
        <w:t>širokému</w:t>
      </w:r>
      <w:r w:rsidRPr="00336D56">
        <w:rPr>
          <w:rFonts w:cstheme="minorHAnsi"/>
          <w:sz w:val="24"/>
          <w:szCs w:val="24"/>
        </w:rPr>
        <w:t xml:space="preserve"> spektru lékařských oborů a vědeckých týmů z </w:t>
      </w:r>
      <w:r w:rsidR="00D94BBB">
        <w:rPr>
          <w:rFonts w:cstheme="minorHAnsi"/>
          <w:sz w:val="24"/>
          <w:szCs w:val="24"/>
        </w:rPr>
        <w:t>ČR</w:t>
      </w:r>
      <w:r w:rsidRPr="00336D56">
        <w:rPr>
          <w:rFonts w:cstheme="minorHAnsi"/>
          <w:sz w:val="24"/>
          <w:szCs w:val="24"/>
        </w:rPr>
        <w:t xml:space="preserve"> i zahraničí.</w:t>
      </w: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Default="00D94BBB" w:rsidP="00D94BBB">
      <w:pPr>
        <w:spacing w:after="120" w:line="240" w:lineRule="auto"/>
        <w:jc w:val="both"/>
        <w:rPr>
          <w:rFonts w:cstheme="minorHAnsi"/>
          <w:sz w:val="24"/>
          <w:szCs w:val="24"/>
        </w:rPr>
      </w:pPr>
    </w:p>
    <w:p w:rsidR="00D94BBB" w:rsidRPr="00D94BBB" w:rsidRDefault="00D94BBB" w:rsidP="00D94BBB">
      <w:pPr>
        <w:keepNext/>
        <w:spacing w:after="0" w:line="240" w:lineRule="auto"/>
        <w:jc w:val="center"/>
        <w:rPr>
          <w:rFonts w:cstheme="minorHAnsi"/>
          <w:b/>
          <w:caps/>
          <w:sz w:val="24"/>
          <w:szCs w:val="24"/>
          <w:u w:val="single"/>
        </w:rPr>
      </w:pPr>
      <w:r w:rsidRPr="00D94BBB">
        <w:rPr>
          <w:rFonts w:cstheme="minorHAnsi"/>
          <w:b/>
          <w:caps/>
          <w:sz w:val="24"/>
          <w:szCs w:val="24"/>
          <w:u w:val="single"/>
        </w:rPr>
        <w:lastRenderedPageBreak/>
        <w:t>Informační a komunikační technologie / e-infrastruktury</w:t>
      </w:r>
    </w:p>
    <w:p w:rsidR="00D94BBB" w:rsidRDefault="00D94BBB" w:rsidP="00D94BBB">
      <w:pPr>
        <w:spacing w:after="0" w:line="240" w:lineRule="auto"/>
        <w:jc w:val="both"/>
        <w:rPr>
          <w:rFonts w:cstheme="minorHAnsi"/>
          <w:b/>
          <w:sz w:val="24"/>
          <w:szCs w:val="24"/>
        </w:rPr>
      </w:pPr>
    </w:p>
    <w:p w:rsidR="00D94BBB" w:rsidRDefault="00D94BBB" w:rsidP="00D94BBB">
      <w:pPr>
        <w:spacing w:after="0" w:line="240" w:lineRule="auto"/>
        <w:jc w:val="both"/>
        <w:rPr>
          <w:rFonts w:cstheme="minorHAnsi"/>
          <w:sz w:val="24"/>
          <w:szCs w:val="24"/>
        </w:rPr>
      </w:pPr>
      <w:r w:rsidRPr="00D94BBB">
        <w:rPr>
          <w:rFonts w:cstheme="minorHAnsi"/>
          <w:b/>
          <w:sz w:val="24"/>
          <w:szCs w:val="24"/>
        </w:rPr>
        <w:t>CESNET – Velká infrastruktura CESNET</w:t>
      </w:r>
    </w:p>
    <w:p w:rsidR="00D94BBB" w:rsidRPr="00D94BBB" w:rsidRDefault="00D94BBB" w:rsidP="00D94BBB">
      <w:pPr>
        <w:spacing w:after="240" w:line="240" w:lineRule="auto"/>
        <w:jc w:val="both"/>
        <w:rPr>
          <w:rFonts w:cstheme="minorHAnsi"/>
          <w:i/>
          <w:sz w:val="24"/>
          <w:szCs w:val="24"/>
        </w:rPr>
      </w:pPr>
      <w:r w:rsidRPr="00D94BBB">
        <w:rPr>
          <w:rFonts w:cstheme="minorHAnsi"/>
          <w:i/>
          <w:sz w:val="24"/>
          <w:szCs w:val="24"/>
        </w:rPr>
        <w:t>Hostitelská instituce: CESNET, z.s.p.o.</w:t>
      </w:r>
    </w:p>
    <w:p w:rsidR="00D94BBB" w:rsidRPr="00336D56" w:rsidRDefault="00D94BBB" w:rsidP="00D94BBB">
      <w:pPr>
        <w:spacing w:after="120" w:line="240" w:lineRule="auto"/>
        <w:jc w:val="both"/>
        <w:rPr>
          <w:rFonts w:cstheme="minorHAnsi"/>
          <w:sz w:val="24"/>
          <w:szCs w:val="24"/>
        </w:rPr>
      </w:pPr>
      <w:r>
        <w:rPr>
          <w:rFonts w:cstheme="minorHAnsi"/>
          <w:sz w:val="24"/>
          <w:szCs w:val="24"/>
        </w:rPr>
        <w:t>Výzkumná</w:t>
      </w:r>
      <w:r w:rsidRPr="00336D56">
        <w:rPr>
          <w:rFonts w:cstheme="minorHAnsi"/>
          <w:sz w:val="24"/>
          <w:szCs w:val="24"/>
        </w:rPr>
        <w:t xml:space="preserve"> infrastruktura CESNET je národní e-infrastruktur</w:t>
      </w:r>
      <w:r>
        <w:rPr>
          <w:rFonts w:cstheme="minorHAnsi"/>
          <w:sz w:val="24"/>
          <w:szCs w:val="24"/>
        </w:rPr>
        <w:t>ou</w:t>
      </w:r>
      <w:r w:rsidRPr="00336D56">
        <w:rPr>
          <w:rFonts w:cstheme="minorHAnsi"/>
          <w:sz w:val="24"/>
          <w:szCs w:val="24"/>
        </w:rPr>
        <w:t>, představující transparentní prostředí pro přenos, ukládání a zpracování vědeckých dat pro subjekty zabývající se výzkumem, vývojem a inovacemi bez ohledu na vědní obor.</w:t>
      </w:r>
      <w:r>
        <w:rPr>
          <w:rFonts w:cstheme="minorHAnsi"/>
          <w:sz w:val="24"/>
          <w:szCs w:val="24"/>
        </w:rPr>
        <w:t xml:space="preserve"> </w:t>
      </w:r>
      <w:r w:rsidRPr="00336D56">
        <w:rPr>
          <w:rFonts w:cstheme="minorHAnsi"/>
          <w:sz w:val="24"/>
          <w:szCs w:val="24"/>
        </w:rPr>
        <w:t>Hlavní složky této infrastruktury tvoří vysoce propustná národní komunikační infrastruktura, národní gridová infrastruktura a</w:t>
      </w:r>
      <w:r w:rsidR="00FE05B1">
        <w:rPr>
          <w:rFonts w:cstheme="minorHAnsi"/>
          <w:sz w:val="24"/>
          <w:szCs w:val="24"/>
        </w:rPr>
        <w:t> </w:t>
      </w:r>
      <w:r w:rsidRPr="00336D56">
        <w:rPr>
          <w:rFonts w:cstheme="minorHAnsi"/>
          <w:sz w:val="24"/>
          <w:szCs w:val="24"/>
        </w:rPr>
        <w:t>infrastruktura datových úložišť a prostředí pro spolupráci distribuovaných týmů. Tyto jsou pak doplněny o nástroje a služby řízení přístupu ke zdrojům e-infrastruktury, nástroje pro zajištění bezpečnosti komunikace a ochrany dat a nástroje pro efektivní spolupráci.</w:t>
      </w:r>
    </w:p>
    <w:p w:rsidR="00D94BBB" w:rsidRPr="00336D56" w:rsidRDefault="00D94BBB" w:rsidP="00D94BBB">
      <w:pPr>
        <w:spacing w:after="120" w:line="240" w:lineRule="auto"/>
        <w:jc w:val="both"/>
        <w:rPr>
          <w:rFonts w:cstheme="minorHAnsi"/>
          <w:sz w:val="24"/>
          <w:szCs w:val="24"/>
        </w:rPr>
      </w:pPr>
      <w:r w:rsidRPr="00336D56">
        <w:rPr>
          <w:rFonts w:cstheme="minorHAnsi"/>
          <w:sz w:val="24"/>
          <w:szCs w:val="24"/>
        </w:rPr>
        <w:t xml:space="preserve">V mezinárodním kontextu reprezentuje e-infrastruktura CESNET </w:t>
      </w:r>
      <w:r w:rsidR="00FE05B1">
        <w:rPr>
          <w:rFonts w:cstheme="minorHAnsi"/>
          <w:sz w:val="24"/>
          <w:szCs w:val="24"/>
        </w:rPr>
        <w:t>ČR</w:t>
      </w:r>
      <w:r w:rsidRPr="00336D56">
        <w:rPr>
          <w:rFonts w:cstheme="minorHAnsi"/>
          <w:sz w:val="24"/>
          <w:szCs w:val="24"/>
        </w:rPr>
        <w:t xml:space="preserve"> jako Národní síť pro výzkum a vzdělávání (National Research and Education Network</w:t>
      </w:r>
      <w:r w:rsidR="00FE05B1">
        <w:rPr>
          <w:rFonts w:cstheme="minorHAnsi"/>
          <w:sz w:val="24"/>
          <w:szCs w:val="24"/>
        </w:rPr>
        <w:t xml:space="preserve"> –</w:t>
      </w:r>
      <w:r w:rsidRPr="00336D56">
        <w:rPr>
          <w:rFonts w:cstheme="minorHAnsi"/>
          <w:sz w:val="24"/>
          <w:szCs w:val="24"/>
        </w:rPr>
        <w:t xml:space="preserve"> NREN) a Národní gridová infrastruktura (National Grid Infrastructure </w:t>
      </w:r>
      <w:r w:rsidR="00FE05B1">
        <w:rPr>
          <w:rFonts w:cstheme="minorHAnsi"/>
          <w:sz w:val="24"/>
          <w:szCs w:val="24"/>
        </w:rPr>
        <w:t>–</w:t>
      </w:r>
      <w:r w:rsidRPr="00336D56">
        <w:rPr>
          <w:rFonts w:cstheme="minorHAnsi"/>
          <w:sz w:val="24"/>
          <w:szCs w:val="24"/>
        </w:rPr>
        <w:t xml:space="preserve"> NGI). V těchto rolích je součástí </w:t>
      </w:r>
      <w:r w:rsidR="00FE05B1">
        <w:rPr>
          <w:rFonts w:cstheme="minorHAnsi"/>
          <w:sz w:val="24"/>
          <w:szCs w:val="24"/>
        </w:rPr>
        <w:t>pan</w:t>
      </w:r>
      <w:r w:rsidRPr="00336D56">
        <w:rPr>
          <w:rFonts w:cstheme="minorHAnsi"/>
          <w:sz w:val="24"/>
          <w:szCs w:val="24"/>
        </w:rPr>
        <w:t xml:space="preserve">evropské páteřní sítě pro výzkum a vzdělávání GÉANT a </w:t>
      </w:r>
      <w:r w:rsidR="00FE05B1">
        <w:rPr>
          <w:rFonts w:cstheme="minorHAnsi"/>
          <w:sz w:val="24"/>
          <w:szCs w:val="24"/>
        </w:rPr>
        <w:t>pan</w:t>
      </w:r>
      <w:r w:rsidRPr="00336D56">
        <w:rPr>
          <w:rFonts w:cstheme="minorHAnsi"/>
          <w:sz w:val="24"/>
          <w:szCs w:val="24"/>
        </w:rPr>
        <w:t>evropské gridové infrastruktury EGI.eu a</w:t>
      </w:r>
      <w:r w:rsidR="00FE05B1">
        <w:rPr>
          <w:rFonts w:cstheme="minorHAnsi"/>
          <w:sz w:val="24"/>
          <w:szCs w:val="24"/>
        </w:rPr>
        <w:t> </w:t>
      </w:r>
      <w:r w:rsidRPr="00336D56">
        <w:rPr>
          <w:rFonts w:cstheme="minorHAnsi"/>
          <w:sz w:val="24"/>
          <w:szCs w:val="24"/>
        </w:rPr>
        <w:t xml:space="preserve">zajišťuje tak zapojení ČR do </w:t>
      </w:r>
      <w:r w:rsidR="00FE05B1">
        <w:rPr>
          <w:rFonts w:cstheme="minorHAnsi"/>
          <w:sz w:val="24"/>
          <w:szCs w:val="24"/>
        </w:rPr>
        <w:t>ERA,</w:t>
      </w:r>
      <w:r w:rsidRPr="00336D56">
        <w:rPr>
          <w:rFonts w:cstheme="minorHAnsi"/>
          <w:sz w:val="24"/>
          <w:szCs w:val="24"/>
        </w:rPr>
        <w:t xml:space="preserve"> včetně napojení na další e-infrastruktury.</w:t>
      </w:r>
      <w:r w:rsidR="00FE05B1">
        <w:rPr>
          <w:rFonts w:cstheme="minorHAnsi"/>
          <w:sz w:val="24"/>
          <w:szCs w:val="24"/>
        </w:rPr>
        <w:t xml:space="preserve"> </w:t>
      </w:r>
      <w:r w:rsidRPr="00336D56">
        <w:rPr>
          <w:rFonts w:cstheme="minorHAnsi"/>
          <w:sz w:val="24"/>
          <w:szCs w:val="24"/>
        </w:rPr>
        <w:t xml:space="preserve">Součástí aktivit je </w:t>
      </w:r>
      <w:r w:rsidR="00FE05B1">
        <w:rPr>
          <w:rFonts w:cstheme="minorHAnsi"/>
          <w:sz w:val="24"/>
          <w:szCs w:val="24"/>
        </w:rPr>
        <w:t xml:space="preserve">rovněž </w:t>
      </w:r>
      <w:r w:rsidRPr="00336D56">
        <w:rPr>
          <w:rFonts w:cstheme="minorHAnsi"/>
          <w:sz w:val="24"/>
          <w:szCs w:val="24"/>
        </w:rPr>
        <w:t>výzkum a vývoj v oblasti informačních a komunikačních technologií.</w:t>
      </w:r>
    </w:p>
    <w:p w:rsidR="00D94BBB" w:rsidRPr="00336D56" w:rsidRDefault="00D94BBB" w:rsidP="00D94BBB">
      <w:pPr>
        <w:spacing w:after="120" w:line="240" w:lineRule="auto"/>
        <w:jc w:val="both"/>
        <w:rPr>
          <w:rFonts w:cstheme="minorHAnsi"/>
          <w:sz w:val="24"/>
          <w:szCs w:val="24"/>
        </w:rPr>
      </w:pPr>
    </w:p>
    <w:p w:rsidR="00D94BBB" w:rsidRDefault="00D94BBB" w:rsidP="00FE05B1">
      <w:pPr>
        <w:spacing w:after="0" w:line="240" w:lineRule="auto"/>
        <w:jc w:val="both"/>
        <w:rPr>
          <w:rFonts w:cstheme="minorHAnsi"/>
          <w:b/>
          <w:sz w:val="24"/>
          <w:szCs w:val="24"/>
        </w:rPr>
      </w:pPr>
      <w:r w:rsidRPr="00FE05B1">
        <w:rPr>
          <w:rFonts w:cstheme="minorHAnsi"/>
          <w:b/>
          <w:sz w:val="24"/>
          <w:szCs w:val="24"/>
        </w:rPr>
        <w:t xml:space="preserve">IT4Innovations – </w:t>
      </w:r>
      <w:r w:rsidR="00FE05B1" w:rsidRPr="00FE05B1">
        <w:rPr>
          <w:rFonts w:cstheme="minorHAnsi"/>
          <w:b/>
          <w:sz w:val="24"/>
          <w:szCs w:val="24"/>
        </w:rPr>
        <w:t>N</w:t>
      </w:r>
      <w:r w:rsidRPr="00FE05B1">
        <w:rPr>
          <w:rFonts w:cstheme="minorHAnsi"/>
          <w:b/>
          <w:sz w:val="24"/>
          <w:szCs w:val="24"/>
        </w:rPr>
        <w:t>árodní superpočítačové centrum</w:t>
      </w:r>
    </w:p>
    <w:p w:rsidR="00FE05B1" w:rsidRPr="00FE05B1" w:rsidRDefault="00FE05B1" w:rsidP="00FE05B1">
      <w:pPr>
        <w:spacing w:after="240" w:line="240" w:lineRule="auto"/>
        <w:jc w:val="both"/>
        <w:rPr>
          <w:rFonts w:cstheme="minorHAnsi"/>
          <w:i/>
          <w:sz w:val="24"/>
          <w:szCs w:val="24"/>
        </w:rPr>
      </w:pPr>
      <w:r w:rsidRPr="00FE05B1">
        <w:rPr>
          <w:rFonts w:cstheme="minorHAnsi"/>
          <w:i/>
          <w:sz w:val="24"/>
          <w:szCs w:val="24"/>
        </w:rPr>
        <w:t>Hostitelská instituce: Vysoká škola báňská – Technická univerzita Ostrava</w:t>
      </w:r>
    </w:p>
    <w:p w:rsidR="00D94BBB" w:rsidRPr="00336D56" w:rsidRDefault="00FE05B1" w:rsidP="00D94BBB">
      <w:pPr>
        <w:spacing w:after="120" w:line="240" w:lineRule="auto"/>
        <w:jc w:val="both"/>
        <w:rPr>
          <w:rFonts w:cstheme="minorHAnsi"/>
          <w:sz w:val="24"/>
          <w:szCs w:val="24"/>
        </w:rPr>
      </w:pPr>
      <w:r>
        <w:rPr>
          <w:rFonts w:cstheme="minorHAnsi"/>
          <w:sz w:val="24"/>
          <w:szCs w:val="24"/>
        </w:rPr>
        <w:t>N</w:t>
      </w:r>
      <w:r w:rsidR="00D94BBB" w:rsidRPr="00336D56">
        <w:rPr>
          <w:rFonts w:cstheme="minorHAnsi"/>
          <w:sz w:val="24"/>
          <w:szCs w:val="24"/>
        </w:rPr>
        <w:t>árodní superpočítačov</w:t>
      </w:r>
      <w:r>
        <w:rPr>
          <w:rFonts w:cstheme="minorHAnsi"/>
          <w:sz w:val="24"/>
          <w:szCs w:val="24"/>
        </w:rPr>
        <w:t xml:space="preserve">é centrum (IT4Innovations) je </w:t>
      </w:r>
      <w:r w:rsidR="00D94BBB" w:rsidRPr="00336D56">
        <w:rPr>
          <w:rFonts w:cstheme="minorHAnsi"/>
          <w:sz w:val="24"/>
          <w:szCs w:val="24"/>
        </w:rPr>
        <w:t xml:space="preserve">jedinou výzkumnou infrastrukturou </w:t>
      </w:r>
      <w:r>
        <w:rPr>
          <w:rFonts w:cstheme="minorHAnsi"/>
          <w:sz w:val="24"/>
          <w:szCs w:val="24"/>
        </w:rPr>
        <w:t xml:space="preserve">ČR </w:t>
      </w:r>
      <w:r w:rsidR="00D94BBB" w:rsidRPr="00336D56">
        <w:rPr>
          <w:rFonts w:cstheme="minorHAnsi"/>
          <w:sz w:val="24"/>
          <w:szCs w:val="24"/>
        </w:rPr>
        <w:t xml:space="preserve">v oblasti high performance computingu (HPC). Od června 2013 tato infrastruktura provozuje nejvýkonnější superpočítač v </w:t>
      </w:r>
      <w:r>
        <w:rPr>
          <w:rFonts w:cstheme="minorHAnsi"/>
          <w:sz w:val="24"/>
          <w:szCs w:val="24"/>
        </w:rPr>
        <w:t>ČR</w:t>
      </w:r>
      <w:r w:rsidR="00D94BBB" w:rsidRPr="00336D56">
        <w:rPr>
          <w:rFonts w:cstheme="minorHAnsi"/>
          <w:sz w:val="24"/>
          <w:szCs w:val="24"/>
        </w:rPr>
        <w:t xml:space="preserve"> s názvem Anselm. V polovině roku 2015 bude uveden do provozu 10x výkonnější superpočítač, s nímž se </w:t>
      </w:r>
      <w:r>
        <w:rPr>
          <w:rFonts w:cstheme="minorHAnsi"/>
          <w:sz w:val="24"/>
          <w:szCs w:val="24"/>
        </w:rPr>
        <w:t>ČR</w:t>
      </w:r>
      <w:r w:rsidR="00D94BBB" w:rsidRPr="00336D56">
        <w:rPr>
          <w:rFonts w:cstheme="minorHAnsi"/>
          <w:sz w:val="24"/>
          <w:szCs w:val="24"/>
        </w:rPr>
        <w:t xml:space="preserve"> zařadí mezi země rozvinuté v oblasti HPC vlastnící obdobně výkonné petascale systémy. IT4Innovations kromě nejnovějšího hardware a software disponuje zejména špičkovými odborníky v oblasti HPC, kteří pomáhají svým klientům optimálně využívat </w:t>
      </w:r>
      <w:r>
        <w:rPr>
          <w:rFonts w:cstheme="minorHAnsi"/>
          <w:sz w:val="24"/>
          <w:szCs w:val="24"/>
        </w:rPr>
        <w:t xml:space="preserve">výzkumnou </w:t>
      </w:r>
      <w:r w:rsidR="00D94BBB" w:rsidRPr="00336D56">
        <w:rPr>
          <w:rFonts w:cstheme="minorHAnsi"/>
          <w:sz w:val="24"/>
          <w:szCs w:val="24"/>
        </w:rPr>
        <w:t xml:space="preserve">infrastrukturu a optimalizovat jejich kódy tak, aby tuto infrastrukturu využívali co nejefektivněji. Odbornost se </w:t>
      </w:r>
      <w:r>
        <w:rPr>
          <w:rFonts w:cstheme="minorHAnsi"/>
          <w:sz w:val="24"/>
          <w:szCs w:val="24"/>
        </w:rPr>
        <w:t xml:space="preserve">přitom </w:t>
      </w:r>
      <w:r w:rsidR="00D94BBB" w:rsidRPr="00336D56">
        <w:rPr>
          <w:rFonts w:cstheme="minorHAnsi"/>
          <w:sz w:val="24"/>
          <w:szCs w:val="24"/>
        </w:rPr>
        <w:t xml:space="preserve">prohlubuje díky účasti IT4Innovations v celoevropské výzkumné infrastruktuře PRACE (Partnership pro Advanced Computing in Europe), ve které IT4Innovations zastupuje </w:t>
      </w:r>
      <w:r>
        <w:rPr>
          <w:rFonts w:cstheme="minorHAnsi"/>
          <w:sz w:val="24"/>
          <w:szCs w:val="24"/>
        </w:rPr>
        <w:t>ČR a</w:t>
      </w:r>
      <w:r w:rsidR="00D94BBB" w:rsidRPr="00336D56">
        <w:rPr>
          <w:rFonts w:cstheme="minorHAnsi"/>
          <w:sz w:val="24"/>
          <w:szCs w:val="24"/>
        </w:rPr>
        <w:t xml:space="preserve"> dále v evropské síti excelence HiPEAC (High Performance and Embedded Architecture and Compilation). Kromě tradičních HPC témat se </w:t>
      </w:r>
      <w:r>
        <w:rPr>
          <w:rFonts w:cstheme="minorHAnsi"/>
          <w:sz w:val="24"/>
          <w:szCs w:val="24"/>
        </w:rPr>
        <w:t>výzkumná infrastruktura zabývá</w:t>
      </w:r>
      <w:r w:rsidR="00D94BBB" w:rsidRPr="00336D56">
        <w:rPr>
          <w:rFonts w:cstheme="minorHAnsi"/>
          <w:sz w:val="24"/>
          <w:szCs w:val="24"/>
        </w:rPr>
        <w:t xml:space="preserve"> také dalšími aktuálními tématy, jako jsou big data a využití HPC v této oblasti. Důležitým cílem IT4Innovations je také podporovat HPC na národní úrovni, poskytovat školení v oblasti HPC, posilovat a rozšiřovat národní HPC komunitu, a to jak v akademické sféře, tak v průmyslu, a </w:t>
      </w:r>
      <w:r>
        <w:rPr>
          <w:rFonts w:cstheme="minorHAnsi"/>
          <w:sz w:val="24"/>
          <w:szCs w:val="24"/>
        </w:rPr>
        <w:t>na</w:t>
      </w:r>
      <w:r w:rsidR="00D94BBB" w:rsidRPr="00336D56">
        <w:rPr>
          <w:rFonts w:cstheme="minorHAnsi"/>
          <w:sz w:val="24"/>
          <w:szCs w:val="24"/>
        </w:rPr>
        <w:t>pomáhat propojit mezinárodní a</w:t>
      </w:r>
      <w:r>
        <w:rPr>
          <w:rFonts w:cstheme="minorHAnsi"/>
          <w:sz w:val="24"/>
          <w:szCs w:val="24"/>
        </w:rPr>
        <w:t> </w:t>
      </w:r>
      <w:r w:rsidR="00D94BBB" w:rsidRPr="00336D56">
        <w:rPr>
          <w:rFonts w:cstheme="minorHAnsi"/>
          <w:sz w:val="24"/>
          <w:szCs w:val="24"/>
        </w:rPr>
        <w:t>národní HPC komunitu. Během jednoho roku provozu superpočítače Anselm, infrastruktura IT4Innovations získala 580 uživatelů a přidělila prostředky na 150 výzkumných projektů. Ze zdrojů IT4Innovations bylo 27 mil. corehours přiděleno už</w:t>
      </w:r>
      <w:r>
        <w:rPr>
          <w:rFonts w:cstheme="minorHAnsi"/>
          <w:sz w:val="24"/>
          <w:szCs w:val="24"/>
        </w:rPr>
        <w:t>ivatelům z akademického sektoru a </w:t>
      </w:r>
      <w:r w:rsidR="00D94BBB" w:rsidRPr="00336D56">
        <w:rPr>
          <w:rFonts w:cstheme="minorHAnsi"/>
          <w:sz w:val="24"/>
          <w:szCs w:val="24"/>
        </w:rPr>
        <w:t xml:space="preserve">2 mil. corehours průmyslovým partnerům v </w:t>
      </w:r>
      <w:r>
        <w:rPr>
          <w:rFonts w:cstheme="minorHAnsi"/>
          <w:sz w:val="24"/>
          <w:szCs w:val="24"/>
        </w:rPr>
        <w:t>ČR</w:t>
      </w:r>
      <w:r w:rsidR="00D94BBB" w:rsidRPr="00336D56">
        <w:rPr>
          <w:rFonts w:cstheme="minorHAnsi"/>
          <w:sz w:val="24"/>
          <w:szCs w:val="24"/>
        </w:rPr>
        <w:t xml:space="preserve"> a 6 mil. corehours evropským akademickým uživatelům. IT4Innovations pravidelně organizuje vzdělávací akce, semináře a konference, a to jak národního, tak mezinárodního významu.</w:t>
      </w:r>
    </w:p>
    <w:p w:rsidR="00D94BBB" w:rsidRDefault="00D94BBB" w:rsidP="00D94BBB">
      <w:pPr>
        <w:spacing w:after="120" w:line="240" w:lineRule="auto"/>
        <w:jc w:val="both"/>
        <w:rPr>
          <w:rFonts w:cstheme="minorHAnsi"/>
          <w:sz w:val="24"/>
          <w:szCs w:val="24"/>
        </w:rPr>
      </w:pPr>
    </w:p>
    <w:p w:rsidR="00FE05B1" w:rsidRPr="00336D56" w:rsidRDefault="00FE05B1" w:rsidP="00D94BBB">
      <w:pPr>
        <w:spacing w:after="120" w:line="240" w:lineRule="auto"/>
        <w:jc w:val="both"/>
        <w:rPr>
          <w:rFonts w:cstheme="minorHAnsi"/>
          <w:sz w:val="24"/>
          <w:szCs w:val="24"/>
        </w:rPr>
      </w:pPr>
    </w:p>
    <w:p w:rsidR="00D94BBB" w:rsidRDefault="00D94BBB" w:rsidP="0062112A">
      <w:pPr>
        <w:spacing w:after="0" w:line="240" w:lineRule="auto"/>
        <w:jc w:val="both"/>
        <w:rPr>
          <w:rFonts w:cstheme="minorHAnsi"/>
          <w:b/>
          <w:sz w:val="24"/>
          <w:szCs w:val="24"/>
        </w:rPr>
      </w:pPr>
      <w:r w:rsidRPr="00FE05B1">
        <w:rPr>
          <w:rFonts w:cstheme="minorHAnsi"/>
          <w:b/>
          <w:sz w:val="24"/>
          <w:szCs w:val="24"/>
        </w:rPr>
        <w:lastRenderedPageBreak/>
        <w:t>CERIT-SC</w:t>
      </w:r>
      <w:r w:rsidR="00FE05B1" w:rsidRPr="00FE05B1">
        <w:rPr>
          <w:rFonts w:cstheme="minorHAnsi"/>
          <w:b/>
          <w:sz w:val="24"/>
          <w:szCs w:val="24"/>
        </w:rPr>
        <w:t xml:space="preserve"> </w:t>
      </w:r>
      <w:r w:rsidRPr="00FE05B1">
        <w:rPr>
          <w:rFonts w:cstheme="minorHAnsi"/>
          <w:b/>
          <w:sz w:val="24"/>
          <w:szCs w:val="24"/>
        </w:rPr>
        <w:t>– CERIT Scientific Cloud</w:t>
      </w:r>
    </w:p>
    <w:p w:rsidR="0062112A" w:rsidRPr="0062112A" w:rsidRDefault="0062112A" w:rsidP="0062112A">
      <w:pPr>
        <w:spacing w:after="240" w:line="240" w:lineRule="auto"/>
        <w:jc w:val="both"/>
        <w:rPr>
          <w:rFonts w:cstheme="minorHAnsi"/>
          <w:i/>
          <w:sz w:val="24"/>
          <w:szCs w:val="24"/>
        </w:rPr>
      </w:pPr>
      <w:r w:rsidRPr="0062112A">
        <w:rPr>
          <w:rFonts w:cstheme="minorHAnsi"/>
          <w:i/>
          <w:sz w:val="24"/>
          <w:szCs w:val="24"/>
        </w:rPr>
        <w:t>Hostitelská instituce: Masarykova univerzita</w:t>
      </w:r>
    </w:p>
    <w:p w:rsidR="00D94BBB" w:rsidRPr="00336D56" w:rsidRDefault="0062112A" w:rsidP="00D94BBB">
      <w:pPr>
        <w:spacing w:after="120" w:line="240" w:lineRule="auto"/>
        <w:jc w:val="both"/>
        <w:rPr>
          <w:rFonts w:cstheme="minorHAnsi"/>
          <w:sz w:val="24"/>
          <w:szCs w:val="24"/>
        </w:rPr>
      </w:pPr>
      <w:r>
        <w:rPr>
          <w:rFonts w:cstheme="minorHAnsi"/>
          <w:sz w:val="24"/>
          <w:szCs w:val="24"/>
        </w:rPr>
        <w:t>Výzkumná infrastruktura</w:t>
      </w:r>
      <w:r w:rsidR="00D94BBB" w:rsidRPr="00336D56">
        <w:rPr>
          <w:rFonts w:cstheme="minorHAnsi"/>
          <w:sz w:val="24"/>
          <w:szCs w:val="24"/>
        </w:rPr>
        <w:t xml:space="preserve"> CERIT-SC (CERIT Scientific Cloud) je národním centrem provozujícím experimentální infrastrukturu pro výzkum a vývoj v oblasti flexibilních e-infrastruktur a pro</w:t>
      </w:r>
      <w:r>
        <w:rPr>
          <w:rFonts w:cstheme="minorHAnsi"/>
          <w:sz w:val="24"/>
          <w:szCs w:val="24"/>
        </w:rPr>
        <w:t xml:space="preserve"> rozsáhlé in-silico experimenty</w:t>
      </w:r>
      <w:r w:rsidR="00D94BBB" w:rsidRPr="00336D56">
        <w:rPr>
          <w:rFonts w:cstheme="minorHAnsi"/>
          <w:sz w:val="24"/>
          <w:szCs w:val="24"/>
        </w:rPr>
        <w:t xml:space="preserve"> realizované v úzké spolupráci s dalšími vědeckými disciplínami. Experimentální infrastruktura centra je tvořena flexibilní úložnou a výpočetní kapacitou a</w:t>
      </w:r>
      <w:r>
        <w:rPr>
          <w:rFonts w:cstheme="minorHAnsi"/>
          <w:sz w:val="24"/>
          <w:szCs w:val="24"/>
        </w:rPr>
        <w:t> </w:t>
      </w:r>
      <w:r w:rsidR="00D94BBB" w:rsidRPr="00336D56">
        <w:rPr>
          <w:rFonts w:cstheme="minorHAnsi"/>
          <w:sz w:val="24"/>
          <w:szCs w:val="24"/>
        </w:rPr>
        <w:t>souvisejícími službami. Centrum CERIT-SC je současně koncipováno jako nejvýznamnější a</w:t>
      </w:r>
      <w:r>
        <w:rPr>
          <w:rFonts w:cstheme="minorHAnsi"/>
          <w:sz w:val="24"/>
          <w:szCs w:val="24"/>
        </w:rPr>
        <w:t> </w:t>
      </w:r>
      <w:r w:rsidR="00D94BBB" w:rsidRPr="00336D56">
        <w:rPr>
          <w:rFonts w:cstheme="minorHAnsi"/>
          <w:sz w:val="24"/>
          <w:szCs w:val="24"/>
        </w:rPr>
        <w:t>nejvýkonnější uzel národní gridové infrastruktury a tím i nejvýznamnější národní uzel mezinárodní infrastruktury EGI (European Grid Initiative). V roli experimentálního zařízení (experimental facility) představuje nezbytnou součást národní e-infrastruktury, složitého systému vzájemně propojených síťových, výpočetních a úložných kapacit a souvisejících služeb pro výzkumnou komunitu ČR a její nástroj zapojení do ERA. CERIT-SC doplňuje další dvě složky národní e-infrastruktury –</w:t>
      </w:r>
      <w:r>
        <w:rPr>
          <w:rFonts w:cstheme="minorHAnsi"/>
          <w:sz w:val="24"/>
          <w:szCs w:val="24"/>
        </w:rPr>
        <w:t xml:space="preserve"> </w:t>
      </w:r>
      <w:r w:rsidR="00D94BBB" w:rsidRPr="00336D56">
        <w:rPr>
          <w:rFonts w:cstheme="minorHAnsi"/>
          <w:sz w:val="24"/>
          <w:szCs w:val="24"/>
        </w:rPr>
        <w:t>CESNET a superpočítačové centrum IT4Innovations – svým zaměřením na experimentální („leading edge“ či disruptivní) využití e-infrastruktury a</w:t>
      </w:r>
      <w:r>
        <w:rPr>
          <w:rFonts w:cstheme="minorHAnsi"/>
          <w:sz w:val="24"/>
          <w:szCs w:val="24"/>
        </w:rPr>
        <w:t> </w:t>
      </w:r>
      <w:r w:rsidR="00D94BBB" w:rsidRPr="00336D56">
        <w:rPr>
          <w:rFonts w:cstheme="minorHAnsi"/>
          <w:sz w:val="24"/>
          <w:szCs w:val="24"/>
        </w:rPr>
        <w:t>na výzkum ve spolupráci</w:t>
      </w:r>
      <w:r>
        <w:rPr>
          <w:rFonts w:cstheme="minorHAnsi"/>
          <w:sz w:val="24"/>
          <w:szCs w:val="24"/>
        </w:rPr>
        <w:t xml:space="preserve"> s uživatelskými skupinami. Daného</w:t>
      </w:r>
      <w:r w:rsidR="00D94BBB" w:rsidRPr="00336D56">
        <w:rPr>
          <w:rFonts w:cstheme="minorHAnsi"/>
          <w:sz w:val="24"/>
          <w:szCs w:val="24"/>
        </w:rPr>
        <w:t xml:space="preserve"> cíle dosahuje </w:t>
      </w:r>
      <w:r w:rsidRPr="00336D56">
        <w:rPr>
          <w:rFonts w:cstheme="minorHAnsi"/>
          <w:sz w:val="24"/>
          <w:szCs w:val="24"/>
        </w:rPr>
        <w:t xml:space="preserve">CERIT-SC </w:t>
      </w:r>
      <w:r w:rsidR="00D94BBB" w:rsidRPr="00336D56">
        <w:rPr>
          <w:rFonts w:cstheme="minorHAnsi"/>
          <w:sz w:val="24"/>
          <w:szCs w:val="24"/>
        </w:rPr>
        <w:t xml:space="preserve">provozem dostatečně výkonné vlastní e-infrastruktury ve špičkové a vysoce flexibilní konfiguraci doplněné výzkumnými aktivitami s partnery (uživateli), kdy se e-infrastruktura sama stává součástí jejich experimentálních prostředí (může být rekonfigurována a upravena </w:t>
      </w:r>
      <w:r>
        <w:rPr>
          <w:rFonts w:cstheme="minorHAnsi"/>
          <w:sz w:val="24"/>
          <w:szCs w:val="24"/>
        </w:rPr>
        <w:t>po</w:t>
      </w:r>
      <w:r w:rsidR="00D94BBB" w:rsidRPr="00336D56">
        <w:rPr>
          <w:rFonts w:cstheme="minorHAnsi"/>
          <w:sz w:val="24"/>
          <w:szCs w:val="24"/>
        </w:rPr>
        <w:t>dle jejich potřeb – adaptuje se tedy e-infrastruktura, nikoliv její uživatelé).</w:t>
      </w:r>
      <w:r>
        <w:rPr>
          <w:rFonts w:cstheme="minorHAnsi"/>
          <w:sz w:val="24"/>
          <w:szCs w:val="24"/>
        </w:rPr>
        <w:t xml:space="preserve"> </w:t>
      </w:r>
      <w:r w:rsidR="00D94BBB" w:rsidRPr="00336D56">
        <w:rPr>
          <w:rFonts w:cstheme="minorHAnsi"/>
          <w:sz w:val="24"/>
          <w:szCs w:val="24"/>
        </w:rPr>
        <w:t>Vlastní výzkumné a vývojové aktivity CERIT-SC jsou zaměřeny na oblasti, které podporují flexibilní využití a další vývoj e-infrastruktur. Směry výzkumu jsou primárně určovány potřebami vývoje e-infrastruktury a jejího flexibilního pokročilého využití.</w:t>
      </w:r>
    </w:p>
    <w:p w:rsidR="00D94BBB" w:rsidRPr="0034376C" w:rsidRDefault="00D94BBB" w:rsidP="00D94BBB">
      <w:pPr>
        <w:spacing w:after="120" w:line="240" w:lineRule="auto"/>
        <w:jc w:val="both"/>
        <w:rPr>
          <w:sz w:val="24"/>
          <w:szCs w:val="24"/>
        </w:rPr>
      </w:pPr>
    </w:p>
    <w:sectPr w:rsidR="00D94BBB" w:rsidRPr="0034376C" w:rsidSect="00BD6740">
      <w:footerReference w:type="default" r:id="rId9"/>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569" w:rsidRDefault="00286569" w:rsidP="00BD6740">
      <w:pPr>
        <w:spacing w:after="0" w:line="240" w:lineRule="auto"/>
      </w:pPr>
      <w:r>
        <w:separator/>
      </w:r>
    </w:p>
  </w:endnote>
  <w:endnote w:type="continuationSeparator" w:id="0">
    <w:p w:rsidR="00286569" w:rsidRDefault="00286569" w:rsidP="00BD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334865"/>
      <w:docPartObj>
        <w:docPartGallery w:val="Page Numbers (Bottom of Page)"/>
        <w:docPartUnique/>
      </w:docPartObj>
    </w:sdtPr>
    <w:sdtEndPr>
      <w:rPr>
        <w:sz w:val="24"/>
        <w:szCs w:val="24"/>
      </w:rPr>
    </w:sdtEndPr>
    <w:sdtContent>
      <w:p w:rsidR="00F803F8" w:rsidRPr="00117FB1" w:rsidRDefault="00F803F8">
        <w:pPr>
          <w:pStyle w:val="Zpat"/>
          <w:jc w:val="center"/>
          <w:rPr>
            <w:sz w:val="24"/>
            <w:szCs w:val="24"/>
          </w:rPr>
        </w:pPr>
        <w:r w:rsidRPr="00117FB1">
          <w:rPr>
            <w:sz w:val="24"/>
            <w:szCs w:val="24"/>
          </w:rPr>
          <w:fldChar w:fldCharType="begin"/>
        </w:r>
        <w:r w:rsidRPr="00117FB1">
          <w:rPr>
            <w:sz w:val="24"/>
            <w:szCs w:val="24"/>
          </w:rPr>
          <w:instrText>PAGE   \* MERGEFORMAT</w:instrText>
        </w:r>
        <w:r w:rsidRPr="00117FB1">
          <w:rPr>
            <w:sz w:val="24"/>
            <w:szCs w:val="24"/>
          </w:rPr>
          <w:fldChar w:fldCharType="separate"/>
        </w:r>
        <w:r w:rsidR="003A5A9E">
          <w:rPr>
            <w:noProof/>
            <w:sz w:val="24"/>
            <w:szCs w:val="24"/>
          </w:rPr>
          <w:t>2</w:t>
        </w:r>
        <w:r w:rsidRPr="00117FB1">
          <w:rPr>
            <w:noProof/>
            <w:sz w:val="24"/>
            <w:szCs w:val="24"/>
          </w:rPr>
          <w:fldChar w:fldCharType="end"/>
        </w:r>
      </w:p>
    </w:sdtContent>
  </w:sdt>
  <w:p w:rsidR="00F803F8" w:rsidRDefault="00F803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569" w:rsidRDefault="00286569" w:rsidP="00BD6740">
      <w:pPr>
        <w:spacing w:after="0" w:line="240" w:lineRule="auto"/>
      </w:pPr>
      <w:r>
        <w:separator/>
      </w:r>
    </w:p>
  </w:footnote>
  <w:footnote w:type="continuationSeparator" w:id="0">
    <w:p w:rsidR="00286569" w:rsidRDefault="00286569" w:rsidP="00BD6740">
      <w:pPr>
        <w:spacing w:after="0" w:line="240" w:lineRule="auto"/>
      </w:pPr>
      <w:r>
        <w:continuationSeparator/>
      </w:r>
    </w:p>
  </w:footnote>
  <w:footnote w:id="1">
    <w:p w:rsidR="00F803F8" w:rsidRDefault="00F803F8" w:rsidP="004C0D16">
      <w:pPr>
        <w:pStyle w:val="Textpoznpodarou"/>
        <w:jc w:val="both"/>
      </w:pPr>
      <w:r>
        <w:rPr>
          <w:rStyle w:val="Znakapoznpodarou"/>
        </w:rPr>
        <w:footnoteRef/>
      </w:r>
      <w:r>
        <w:t xml:space="preserve"> </w:t>
      </w:r>
      <w:r w:rsidRPr="00254582">
        <w:t>Nařízení Rady (ES) č. 723/2009 ze dne 25. června 2009 o právním rámci Společenství pro konsorcium evropské v</w:t>
      </w:r>
      <w:r>
        <w:t xml:space="preserve">ýzkumné infrastruktury (ERIC) a </w:t>
      </w:r>
      <w:r w:rsidRPr="00254582">
        <w:t>Nařízení Rady (EU) č. 1261/2013 ze dne 2. prosince 2013, kterým se mění nařízení (ES) č. 723/2009 o právním rámci Společenství pro konsorcium evropské výzkumné infrastruktury (ERIC)</w:t>
      </w:r>
      <w:r>
        <w:t>.</w:t>
      </w:r>
    </w:p>
  </w:footnote>
  <w:footnote w:id="2">
    <w:p w:rsidR="00F803F8" w:rsidRPr="009F2C2E" w:rsidRDefault="00F803F8" w:rsidP="007C6AB9">
      <w:pPr>
        <w:pStyle w:val="Textpoznpodarou"/>
        <w:jc w:val="both"/>
      </w:pPr>
      <w:r w:rsidRPr="009F2C2E">
        <w:rPr>
          <w:rStyle w:val="Znakapoznpodarou"/>
        </w:rPr>
        <w:footnoteRef/>
      </w:r>
      <w:r w:rsidRPr="009F2C2E">
        <w:t xml:space="preserve"> Nařízení Komise (EU) č. 651/2014 ze dne 17. června 2014, kterým se v souladu s čl. 107 a 108 Smlouvy prohlašují určité kategorie podpory za slučitelné s vnitřním trhem</w:t>
      </w:r>
      <w:r>
        <w:t>.</w:t>
      </w:r>
      <w:r w:rsidRPr="009F2C2E">
        <w:t> Rámec pro státní podporu výzkumu, vývoje a</w:t>
      </w:r>
      <w:r>
        <w:t> </w:t>
      </w:r>
      <w:r w:rsidRPr="009F2C2E">
        <w:t>inovací (2014/C 198/01)</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91F"/>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5801EBC"/>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7FD058C"/>
    <w:multiLevelType w:val="hybridMultilevel"/>
    <w:tmpl w:val="F85ED7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8C60A28"/>
    <w:multiLevelType w:val="hybridMultilevel"/>
    <w:tmpl w:val="3E56B58E"/>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9A24EF"/>
    <w:multiLevelType w:val="hybridMultilevel"/>
    <w:tmpl w:val="9BFA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882107"/>
    <w:multiLevelType w:val="hybridMultilevel"/>
    <w:tmpl w:val="7F72B6C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299026D"/>
    <w:multiLevelType w:val="hybridMultilevel"/>
    <w:tmpl w:val="D33088A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9C04D3"/>
    <w:multiLevelType w:val="hybridMultilevel"/>
    <w:tmpl w:val="8CBED63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52C24BE"/>
    <w:multiLevelType w:val="hybridMultilevel"/>
    <w:tmpl w:val="9856B5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36DC488F"/>
    <w:multiLevelType w:val="hybridMultilevel"/>
    <w:tmpl w:val="CE2E6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493017"/>
    <w:multiLevelType w:val="hybridMultilevel"/>
    <w:tmpl w:val="70501844"/>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96813EC"/>
    <w:multiLevelType w:val="hybridMultilevel"/>
    <w:tmpl w:val="DD30F7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58E3521B"/>
    <w:multiLevelType w:val="hybridMultilevel"/>
    <w:tmpl w:val="CF4AFE7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073917"/>
    <w:multiLevelType w:val="hybridMultilevel"/>
    <w:tmpl w:val="EFD091F8"/>
    <w:lvl w:ilvl="0" w:tplc="0405000F">
      <w:start w:val="1"/>
      <w:numFmt w:val="decimal"/>
      <w:lvlText w:val="%1."/>
      <w:lvlJc w:val="left"/>
      <w:pPr>
        <w:ind w:left="6" w:hanging="360"/>
      </w:p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14">
    <w:nsid w:val="61D14855"/>
    <w:multiLevelType w:val="hybridMultilevel"/>
    <w:tmpl w:val="341EE3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70DC7A7E"/>
    <w:multiLevelType w:val="hybridMultilevel"/>
    <w:tmpl w:val="EB56EEC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74995B09"/>
    <w:multiLevelType w:val="hybridMultilevel"/>
    <w:tmpl w:val="65D038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75E36436"/>
    <w:multiLevelType w:val="hybridMultilevel"/>
    <w:tmpl w:val="8C44A560"/>
    <w:lvl w:ilvl="0" w:tplc="04050001">
      <w:start w:val="1"/>
      <w:numFmt w:val="bullet"/>
      <w:lvlText w:val=""/>
      <w:lvlJc w:val="left"/>
      <w:pPr>
        <w:ind w:left="360" w:hanging="360"/>
      </w:pPr>
      <w:rPr>
        <w:rFonts w:ascii="Symbol" w:hAnsi="Symbo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7"/>
  </w:num>
  <w:num w:numId="2">
    <w:abstractNumId w:val="12"/>
  </w:num>
  <w:num w:numId="3">
    <w:abstractNumId w:val="3"/>
  </w:num>
  <w:num w:numId="4">
    <w:abstractNumId w:val="6"/>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9"/>
  </w:num>
  <w:num w:numId="9">
    <w:abstractNumId w:val="5"/>
  </w:num>
  <w:num w:numId="10">
    <w:abstractNumId w:val="7"/>
  </w:num>
  <w:num w:numId="11">
    <w:abstractNumId w:val="4"/>
  </w:num>
  <w:num w:numId="12">
    <w:abstractNumId w:val="8"/>
  </w:num>
  <w:num w:numId="13">
    <w:abstractNumId w:val="16"/>
  </w:num>
  <w:num w:numId="14">
    <w:abstractNumId w:val="0"/>
  </w:num>
  <w:num w:numId="15">
    <w:abstractNumId w:val="14"/>
  </w:num>
  <w:num w:numId="16">
    <w:abstractNumId w:val="2"/>
  </w:num>
  <w:num w:numId="17">
    <w:abstractNumId w:val="15"/>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7E"/>
    <w:rsid w:val="000104D8"/>
    <w:rsid w:val="0001701B"/>
    <w:rsid w:val="0002470F"/>
    <w:rsid w:val="000350A8"/>
    <w:rsid w:val="00046C25"/>
    <w:rsid w:val="00054CD2"/>
    <w:rsid w:val="000579E4"/>
    <w:rsid w:val="00064804"/>
    <w:rsid w:val="00077150"/>
    <w:rsid w:val="000833BF"/>
    <w:rsid w:val="000842E3"/>
    <w:rsid w:val="00093290"/>
    <w:rsid w:val="0009615C"/>
    <w:rsid w:val="000A5A6A"/>
    <w:rsid w:val="000A5BF8"/>
    <w:rsid w:val="000B023F"/>
    <w:rsid w:val="000B247E"/>
    <w:rsid w:val="000B66D0"/>
    <w:rsid w:val="000C1D53"/>
    <w:rsid w:val="000D1FF4"/>
    <w:rsid w:val="000D2E47"/>
    <w:rsid w:val="000E61B3"/>
    <w:rsid w:val="000E77F0"/>
    <w:rsid w:val="000F622A"/>
    <w:rsid w:val="00104DA6"/>
    <w:rsid w:val="00117998"/>
    <w:rsid w:val="00117FB1"/>
    <w:rsid w:val="001215DF"/>
    <w:rsid w:val="00136B41"/>
    <w:rsid w:val="00136DA8"/>
    <w:rsid w:val="001400A8"/>
    <w:rsid w:val="00156A55"/>
    <w:rsid w:val="00156D87"/>
    <w:rsid w:val="001577BF"/>
    <w:rsid w:val="00164E17"/>
    <w:rsid w:val="00175063"/>
    <w:rsid w:val="001860A0"/>
    <w:rsid w:val="00186B8A"/>
    <w:rsid w:val="0019169B"/>
    <w:rsid w:val="001A28E4"/>
    <w:rsid w:val="001C37D8"/>
    <w:rsid w:val="001C6284"/>
    <w:rsid w:val="001D6ADC"/>
    <w:rsid w:val="002108C0"/>
    <w:rsid w:val="00221022"/>
    <w:rsid w:val="002232FE"/>
    <w:rsid w:val="00231052"/>
    <w:rsid w:val="00247673"/>
    <w:rsid w:val="00247E9F"/>
    <w:rsid w:val="00252DCC"/>
    <w:rsid w:val="00275AFF"/>
    <w:rsid w:val="00276390"/>
    <w:rsid w:val="0027664E"/>
    <w:rsid w:val="00283774"/>
    <w:rsid w:val="00285728"/>
    <w:rsid w:val="00286569"/>
    <w:rsid w:val="0028719A"/>
    <w:rsid w:val="00296D78"/>
    <w:rsid w:val="002B12F7"/>
    <w:rsid w:val="002B549A"/>
    <w:rsid w:val="002B5561"/>
    <w:rsid w:val="002C369A"/>
    <w:rsid w:val="002E19BE"/>
    <w:rsid w:val="00317A86"/>
    <w:rsid w:val="00317D45"/>
    <w:rsid w:val="00323A8F"/>
    <w:rsid w:val="00324836"/>
    <w:rsid w:val="00325A92"/>
    <w:rsid w:val="003300F1"/>
    <w:rsid w:val="00332B97"/>
    <w:rsid w:val="0033325F"/>
    <w:rsid w:val="003350A9"/>
    <w:rsid w:val="0034376C"/>
    <w:rsid w:val="00347B59"/>
    <w:rsid w:val="00351E07"/>
    <w:rsid w:val="00352CA6"/>
    <w:rsid w:val="0035787D"/>
    <w:rsid w:val="00397BE3"/>
    <w:rsid w:val="003A5A9E"/>
    <w:rsid w:val="003B11A7"/>
    <w:rsid w:val="003B4C85"/>
    <w:rsid w:val="003B6B32"/>
    <w:rsid w:val="003C236F"/>
    <w:rsid w:val="003C2C2B"/>
    <w:rsid w:val="003C604D"/>
    <w:rsid w:val="003D3571"/>
    <w:rsid w:val="003E03AA"/>
    <w:rsid w:val="003E6DF3"/>
    <w:rsid w:val="003F1E0E"/>
    <w:rsid w:val="003F7B76"/>
    <w:rsid w:val="0040558F"/>
    <w:rsid w:val="00427B80"/>
    <w:rsid w:val="00437C61"/>
    <w:rsid w:val="00477A5A"/>
    <w:rsid w:val="004A3865"/>
    <w:rsid w:val="004A7558"/>
    <w:rsid w:val="004B5525"/>
    <w:rsid w:val="004C0D16"/>
    <w:rsid w:val="004D79FD"/>
    <w:rsid w:val="004E6BEA"/>
    <w:rsid w:val="004E6DDF"/>
    <w:rsid w:val="005057CC"/>
    <w:rsid w:val="00515DF1"/>
    <w:rsid w:val="00522B4B"/>
    <w:rsid w:val="00537633"/>
    <w:rsid w:val="00542342"/>
    <w:rsid w:val="00543E47"/>
    <w:rsid w:val="005516FC"/>
    <w:rsid w:val="005574BC"/>
    <w:rsid w:val="00564F78"/>
    <w:rsid w:val="00567665"/>
    <w:rsid w:val="005741A6"/>
    <w:rsid w:val="005824AA"/>
    <w:rsid w:val="00583887"/>
    <w:rsid w:val="00590C2E"/>
    <w:rsid w:val="00592741"/>
    <w:rsid w:val="00592F76"/>
    <w:rsid w:val="005962D5"/>
    <w:rsid w:val="005A7B7B"/>
    <w:rsid w:val="005B1858"/>
    <w:rsid w:val="005C705E"/>
    <w:rsid w:val="005E647B"/>
    <w:rsid w:val="005E655F"/>
    <w:rsid w:val="005F5123"/>
    <w:rsid w:val="005F7650"/>
    <w:rsid w:val="00616DB1"/>
    <w:rsid w:val="0062112A"/>
    <w:rsid w:val="006225FE"/>
    <w:rsid w:val="00641FA3"/>
    <w:rsid w:val="006572E3"/>
    <w:rsid w:val="00670427"/>
    <w:rsid w:val="00670CEA"/>
    <w:rsid w:val="006930A5"/>
    <w:rsid w:val="00697B09"/>
    <w:rsid w:val="006A01A5"/>
    <w:rsid w:val="006A1C2E"/>
    <w:rsid w:val="006A4783"/>
    <w:rsid w:val="006A6092"/>
    <w:rsid w:val="006B0C32"/>
    <w:rsid w:val="006B6159"/>
    <w:rsid w:val="006C46E2"/>
    <w:rsid w:val="006D79DF"/>
    <w:rsid w:val="006E6CA7"/>
    <w:rsid w:val="006F453F"/>
    <w:rsid w:val="00700CF8"/>
    <w:rsid w:val="0070235C"/>
    <w:rsid w:val="007121B7"/>
    <w:rsid w:val="00713F20"/>
    <w:rsid w:val="00714A29"/>
    <w:rsid w:val="00721DBB"/>
    <w:rsid w:val="0073772E"/>
    <w:rsid w:val="007419D7"/>
    <w:rsid w:val="00746C56"/>
    <w:rsid w:val="00746FF5"/>
    <w:rsid w:val="007514DA"/>
    <w:rsid w:val="00757915"/>
    <w:rsid w:val="007648A7"/>
    <w:rsid w:val="007654B8"/>
    <w:rsid w:val="00773B0C"/>
    <w:rsid w:val="007900A6"/>
    <w:rsid w:val="007938D2"/>
    <w:rsid w:val="00797D86"/>
    <w:rsid w:val="007A2DF9"/>
    <w:rsid w:val="007B6179"/>
    <w:rsid w:val="007C0B08"/>
    <w:rsid w:val="007C4BB2"/>
    <w:rsid w:val="007C6AB9"/>
    <w:rsid w:val="007D02F0"/>
    <w:rsid w:val="007D573F"/>
    <w:rsid w:val="007D754A"/>
    <w:rsid w:val="007E536D"/>
    <w:rsid w:val="008234C6"/>
    <w:rsid w:val="00830FB3"/>
    <w:rsid w:val="008325BD"/>
    <w:rsid w:val="0083503F"/>
    <w:rsid w:val="00846EC9"/>
    <w:rsid w:val="008511BD"/>
    <w:rsid w:val="00862EE5"/>
    <w:rsid w:val="008901C8"/>
    <w:rsid w:val="008B0651"/>
    <w:rsid w:val="008B1E2C"/>
    <w:rsid w:val="008C3DF2"/>
    <w:rsid w:val="008D2311"/>
    <w:rsid w:val="008E16D9"/>
    <w:rsid w:val="008E1F0E"/>
    <w:rsid w:val="008F0D9D"/>
    <w:rsid w:val="008F6361"/>
    <w:rsid w:val="009137DC"/>
    <w:rsid w:val="009221AE"/>
    <w:rsid w:val="00922540"/>
    <w:rsid w:val="0092351E"/>
    <w:rsid w:val="00957F03"/>
    <w:rsid w:val="00981182"/>
    <w:rsid w:val="0098283C"/>
    <w:rsid w:val="00984E70"/>
    <w:rsid w:val="009943B5"/>
    <w:rsid w:val="009B1776"/>
    <w:rsid w:val="009B5C8D"/>
    <w:rsid w:val="009B6450"/>
    <w:rsid w:val="009C4263"/>
    <w:rsid w:val="009C667D"/>
    <w:rsid w:val="009D3C27"/>
    <w:rsid w:val="009E4242"/>
    <w:rsid w:val="009F147F"/>
    <w:rsid w:val="009F2C2E"/>
    <w:rsid w:val="00A106BD"/>
    <w:rsid w:val="00A1745C"/>
    <w:rsid w:val="00A17518"/>
    <w:rsid w:val="00A33D81"/>
    <w:rsid w:val="00A35F58"/>
    <w:rsid w:val="00A36924"/>
    <w:rsid w:val="00A40B9C"/>
    <w:rsid w:val="00A42873"/>
    <w:rsid w:val="00A459FA"/>
    <w:rsid w:val="00A74B92"/>
    <w:rsid w:val="00A75F29"/>
    <w:rsid w:val="00A80C44"/>
    <w:rsid w:val="00A831AE"/>
    <w:rsid w:val="00A87E14"/>
    <w:rsid w:val="00A9413E"/>
    <w:rsid w:val="00AA2287"/>
    <w:rsid w:val="00AB00F4"/>
    <w:rsid w:val="00AD2FAB"/>
    <w:rsid w:val="00B04413"/>
    <w:rsid w:val="00B04E6B"/>
    <w:rsid w:val="00B06509"/>
    <w:rsid w:val="00B12D8E"/>
    <w:rsid w:val="00B21E94"/>
    <w:rsid w:val="00B22E12"/>
    <w:rsid w:val="00B26E6B"/>
    <w:rsid w:val="00B36BB4"/>
    <w:rsid w:val="00B467EB"/>
    <w:rsid w:val="00B54D37"/>
    <w:rsid w:val="00B634EE"/>
    <w:rsid w:val="00B72BC5"/>
    <w:rsid w:val="00B74C6B"/>
    <w:rsid w:val="00B969E4"/>
    <w:rsid w:val="00B97480"/>
    <w:rsid w:val="00BA4A20"/>
    <w:rsid w:val="00BB0B87"/>
    <w:rsid w:val="00BB522E"/>
    <w:rsid w:val="00BC5FF6"/>
    <w:rsid w:val="00BD6740"/>
    <w:rsid w:val="00BE3FF8"/>
    <w:rsid w:val="00BE6C40"/>
    <w:rsid w:val="00C1078F"/>
    <w:rsid w:val="00C10864"/>
    <w:rsid w:val="00C219AE"/>
    <w:rsid w:val="00C23901"/>
    <w:rsid w:val="00C36634"/>
    <w:rsid w:val="00C42156"/>
    <w:rsid w:val="00C50CF0"/>
    <w:rsid w:val="00C511C3"/>
    <w:rsid w:val="00C565AF"/>
    <w:rsid w:val="00C56A6E"/>
    <w:rsid w:val="00C60496"/>
    <w:rsid w:val="00C63761"/>
    <w:rsid w:val="00C75466"/>
    <w:rsid w:val="00C8212E"/>
    <w:rsid w:val="00C82E2D"/>
    <w:rsid w:val="00C9680C"/>
    <w:rsid w:val="00CA6E5F"/>
    <w:rsid w:val="00CA73E6"/>
    <w:rsid w:val="00CB5BC7"/>
    <w:rsid w:val="00CD092B"/>
    <w:rsid w:val="00CE0067"/>
    <w:rsid w:val="00CE33FB"/>
    <w:rsid w:val="00CE72A2"/>
    <w:rsid w:val="00CE7EAD"/>
    <w:rsid w:val="00D06EB0"/>
    <w:rsid w:val="00D155BF"/>
    <w:rsid w:val="00D23215"/>
    <w:rsid w:val="00D23520"/>
    <w:rsid w:val="00D27E39"/>
    <w:rsid w:val="00D32735"/>
    <w:rsid w:val="00D42126"/>
    <w:rsid w:val="00D729EB"/>
    <w:rsid w:val="00D76AB0"/>
    <w:rsid w:val="00D83358"/>
    <w:rsid w:val="00D8522B"/>
    <w:rsid w:val="00D94BBB"/>
    <w:rsid w:val="00D95788"/>
    <w:rsid w:val="00DB4394"/>
    <w:rsid w:val="00DC0F82"/>
    <w:rsid w:val="00DD326B"/>
    <w:rsid w:val="00DF7F2B"/>
    <w:rsid w:val="00E00F19"/>
    <w:rsid w:val="00E11736"/>
    <w:rsid w:val="00E315BE"/>
    <w:rsid w:val="00E338C1"/>
    <w:rsid w:val="00E4014B"/>
    <w:rsid w:val="00E408A9"/>
    <w:rsid w:val="00E446DC"/>
    <w:rsid w:val="00E45903"/>
    <w:rsid w:val="00E46D6D"/>
    <w:rsid w:val="00E47388"/>
    <w:rsid w:val="00E47BBC"/>
    <w:rsid w:val="00E55AFB"/>
    <w:rsid w:val="00E6073E"/>
    <w:rsid w:val="00E621D3"/>
    <w:rsid w:val="00E809CC"/>
    <w:rsid w:val="00E8555E"/>
    <w:rsid w:val="00EA133A"/>
    <w:rsid w:val="00ED4F75"/>
    <w:rsid w:val="00ED7659"/>
    <w:rsid w:val="00EF1FD7"/>
    <w:rsid w:val="00EF660C"/>
    <w:rsid w:val="00EF7A99"/>
    <w:rsid w:val="00EF7C08"/>
    <w:rsid w:val="00F16806"/>
    <w:rsid w:val="00F20151"/>
    <w:rsid w:val="00F32C66"/>
    <w:rsid w:val="00F43F91"/>
    <w:rsid w:val="00F45CAC"/>
    <w:rsid w:val="00F63389"/>
    <w:rsid w:val="00F803F8"/>
    <w:rsid w:val="00F80E21"/>
    <w:rsid w:val="00F93ECB"/>
    <w:rsid w:val="00F9610A"/>
    <w:rsid w:val="00FB046C"/>
    <w:rsid w:val="00FB0E00"/>
    <w:rsid w:val="00FD68C4"/>
    <w:rsid w:val="00FE05B1"/>
    <w:rsid w:val="00FE5655"/>
    <w:rsid w:val="00FE64F0"/>
    <w:rsid w:val="00FE67D3"/>
    <w:rsid w:val="00FF0C09"/>
    <w:rsid w:val="00FF49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4874">
      <w:bodyDiv w:val="1"/>
      <w:marLeft w:val="0"/>
      <w:marRight w:val="0"/>
      <w:marTop w:val="0"/>
      <w:marBottom w:val="0"/>
      <w:divBdr>
        <w:top w:val="none" w:sz="0" w:space="0" w:color="auto"/>
        <w:left w:val="none" w:sz="0" w:space="0" w:color="auto"/>
        <w:bottom w:val="none" w:sz="0" w:space="0" w:color="auto"/>
        <w:right w:val="none" w:sz="0" w:space="0" w:color="auto"/>
      </w:divBdr>
    </w:div>
    <w:div w:id="605309792">
      <w:bodyDiv w:val="1"/>
      <w:marLeft w:val="0"/>
      <w:marRight w:val="0"/>
      <w:marTop w:val="0"/>
      <w:marBottom w:val="0"/>
      <w:divBdr>
        <w:top w:val="none" w:sz="0" w:space="0" w:color="auto"/>
        <w:left w:val="none" w:sz="0" w:space="0" w:color="auto"/>
        <w:bottom w:val="none" w:sz="0" w:space="0" w:color="auto"/>
        <w:right w:val="none" w:sz="0" w:space="0" w:color="auto"/>
      </w:divBdr>
    </w:div>
    <w:div w:id="912928608">
      <w:bodyDiv w:val="1"/>
      <w:marLeft w:val="0"/>
      <w:marRight w:val="0"/>
      <w:marTop w:val="0"/>
      <w:marBottom w:val="0"/>
      <w:divBdr>
        <w:top w:val="none" w:sz="0" w:space="0" w:color="auto"/>
        <w:left w:val="none" w:sz="0" w:space="0" w:color="auto"/>
        <w:bottom w:val="none" w:sz="0" w:space="0" w:color="auto"/>
        <w:right w:val="none" w:sz="0" w:space="0" w:color="auto"/>
      </w:divBdr>
    </w:div>
    <w:div w:id="914245489">
      <w:bodyDiv w:val="1"/>
      <w:marLeft w:val="0"/>
      <w:marRight w:val="0"/>
      <w:marTop w:val="0"/>
      <w:marBottom w:val="0"/>
      <w:divBdr>
        <w:top w:val="none" w:sz="0" w:space="0" w:color="auto"/>
        <w:left w:val="none" w:sz="0" w:space="0" w:color="auto"/>
        <w:bottom w:val="none" w:sz="0" w:space="0" w:color="auto"/>
        <w:right w:val="none" w:sz="0" w:space="0" w:color="auto"/>
      </w:divBdr>
    </w:div>
    <w:div w:id="1571959073">
      <w:bodyDiv w:val="1"/>
      <w:marLeft w:val="0"/>
      <w:marRight w:val="0"/>
      <w:marTop w:val="0"/>
      <w:marBottom w:val="0"/>
      <w:divBdr>
        <w:top w:val="none" w:sz="0" w:space="0" w:color="auto"/>
        <w:left w:val="none" w:sz="0" w:space="0" w:color="auto"/>
        <w:bottom w:val="none" w:sz="0" w:space="0" w:color="auto"/>
        <w:right w:val="none" w:sz="0" w:space="0" w:color="auto"/>
      </w:divBdr>
    </w:div>
    <w:div w:id="19669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BD678-3B30-4C5D-8078-63F6E3A5D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19356</Words>
  <Characters>114202</Characters>
  <Application>Microsoft Office Word</Application>
  <DocSecurity>0</DocSecurity>
  <Lines>951</Lines>
  <Paragraphs>266</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133292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Levák</dc:creator>
  <cp:lastModifiedBy>Lysák Tomáš</cp:lastModifiedBy>
  <cp:revision>2</cp:revision>
  <dcterms:created xsi:type="dcterms:W3CDTF">2015-04-17T11:11:00Z</dcterms:created>
  <dcterms:modified xsi:type="dcterms:W3CDTF">2015-04-17T11:11:00Z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